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0379" w14:textId="658B3387" w:rsidR="008F069C" w:rsidRDefault="000B01AD" w:rsidP="00332461">
      <w:pPr>
        <w:spacing w:line="360" w:lineRule="auto"/>
        <w:jc w:val="center"/>
        <w:rPr>
          <w:rFonts w:cstheme="minorHAnsi"/>
          <w:b/>
          <w:bCs/>
          <w:sz w:val="32"/>
          <w:szCs w:val="32"/>
          <w:u w:val="single"/>
        </w:rPr>
      </w:pPr>
      <w:r w:rsidRPr="0070207B">
        <w:rPr>
          <w:rFonts w:cstheme="minorHAnsi"/>
          <w:b/>
          <w:bCs/>
          <w:sz w:val="32"/>
          <w:szCs w:val="32"/>
          <w:u w:val="single"/>
        </w:rPr>
        <w:t xml:space="preserve">Tracheostomy Management and Weaning of a Patient with Covid </w:t>
      </w:r>
      <w:r>
        <w:rPr>
          <w:rFonts w:cstheme="minorHAnsi"/>
          <w:b/>
          <w:bCs/>
          <w:sz w:val="32"/>
          <w:szCs w:val="32"/>
          <w:u w:val="single"/>
        </w:rPr>
        <w:t>P</w:t>
      </w:r>
      <w:r w:rsidRPr="0070207B">
        <w:rPr>
          <w:rFonts w:cstheme="minorHAnsi"/>
          <w:b/>
          <w:bCs/>
          <w:sz w:val="32"/>
          <w:szCs w:val="32"/>
          <w:u w:val="single"/>
        </w:rPr>
        <w:t>neumonitis on an Intensive Care Unit</w:t>
      </w:r>
      <w:r>
        <w:rPr>
          <w:rFonts w:cstheme="minorHAnsi"/>
          <w:b/>
          <w:bCs/>
          <w:sz w:val="32"/>
          <w:szCs w:val="32"/>
          <w:u w:val="single"/>
        </w:rPr>
        <w:t>, From a Student’s Perspective</w:t>
      </w:r>
      <w:r w:rsidRPr="0070207B">
        <w:rPr>
          <w:rFonts w:cstheme="minorHAnsi"/>
          <w:b/>
          <w:bCs/>
          <w:sz w:val="32"/>
          <w:szCs w:val="32"/>
          <w:u w:val="single"/>
        </w:rPr>
        <w:t>: A Case</w:t>
      </w:r>
      <w:r>
        <w:rPr>
          <w:rFonts w:cstheme="minorHAnsi"/>
          <w:b/>
          <w:bCs/>
          <w:sz w:val="32"/>
          <w:szCs w:val="32"/>
          <w:u w:val="single"/>
        </w:rPr>
        <w:t xml:space="preserve"> Study</w:t>
      </w:r>
    </w:p>
    <w:p w14:paraId="7D5E34F7" w14:textId="00A80AD5" w:rsidR="000D1B4A" w:rsidRPr="00463A3A" w:rsidRDefault="000D1B4A" w:rsidP="000D1B4A">
      <w:pPr>
        <w:rPr>
          <w:rFonts w:cstheme="minorHAnsi"/>
          <w:sz w:val="24"/>
          <w:szCs w:val="24"/>
          <w:vertAlign w:val="superscript"/>
        </w:rPr>
      </w:pPr>
      <w:r w:rsidRPr="003E3A47">
        <w:rPr>
          <w:rFonts w:cstheme="minorHAnsi"/>
          <w:b/>
          <w:bCs/>
          <w:sz w:val="24"/>
          <w:szCs w:val="24"/>
        </w:rPr>
        <w:t xml:space="preserve">Author: </w:t>
      </w:r>
      <w:r w:rsidRPr="003E3A47">
        <w:rPr>
          <w:rFonts w:cstheme="minorHAnsi"/>
          <w:sz w:val="24"/>
          <w:szCs w:val="24"/>
        </w:rPr>
        <w:t>Lauren McColl</w:t>
      </w:r>
      <w:r w:rsidRPr="003E3A47">
        <w:rPr>
          <w:rFonts w:cstheme="minorHAnsi"/>
          <w:sz w:val="24"/>
          <w:szCs w:val="24"/>
          <w:vertAlign w:val="superscript"/>
        </w:rPr>
        <w:t>1</w:t>
      </w:r>
      <w:r w:rsidR="00463A3A">
        <w:rPr>
          <w:rFonts w:cstheme="minorHAnsi"/>
          <w:sz w:val="24"/>
          <w:szCs w:val="24"/>
          <w:vertAlign w:val="superscript"/>
        </w:rPr>
        <w:t xml:space="preserve"> </w:t>
      </w:r>
      <w:r w:rsidR="00463A3A">
        <w:rPr>
          <w:rFonts w:cstheme="minorHAnsi"/>
          <w:sz w:val="24"/>
          <w:szCs w:val="24"/>
        </w:rPr>
        <w:t xml:space="preserve">and </w:t>
      </w:r>
      <w:r w:rsidRPr="003E3A47">
        <w:rPr>
          <w:rFonts w:cstheme="minorHAnsi"/>
          <w:sz w:val="24"/>
          <w:szCs w:val="24"/>
        </w:rPr>
        <w:t>Robyn Stiger</w:t>
      </w:r>
      <w:r w:rsidRPr="003E3A47">
        <w:rPr>
          <w:rFonts w:cstheme="minorHAnsi"/>
          <w:sz w:val="24"/>
          <w:szCs w:val="24"/>
          <w:vertAlign w:val="superscript"/>
        </w:rPr>
        <w:t>1</w:t>
      </w:r>
    </w:p>
    <w:p w14:paraId="32C9CBE4" w14:textId="77777777" w:rsidR="000D1B4A" w:rsidRDefault="000D1B4A" w:rsidP="000D1B4A">
      <w:pPr>
        <w:pStyle w:val="ListParagraph"/>
        <w:numPr>
          <w:ilvl w:val="0"/>
          <w:numId w:val="1"/>
        </w:numPr>
        <w:rPr>
          <w:rFonts w:cstheme="minorHAnsi"/>
          <w:sz w:val="24"/>
          <w:szCs w:val="24"/>
        </w:rPr>
      </w:pPr>
      <w:r w:rsidRPr="00157BD6">
        <w:rPr>
          <w:rFonts w:cstheme="minorHAnsi"/>
          <w:sz w:val="24"/>
          <w:szCs w:val="24"/>
        </w:rPr>
        <w:t>Department of Health and Life Sciences, Oxford Brookes University,</w:t>
      </w:r>
      <w:r>
        <w:rPr>
          <w:rFonts w:cstheme="minorHAnsi"/>
          <w:sz w:val="24"/>
          <w:szCs w:val="24"/>
        </w:rPr>
        <w:t xml:space="preserve"> </w:t>
      </w:r>
      <w:r w:rsidRPr="00157BD6">
        <w:rPr>
          <w:rFonts w:cstheme="minorHAnsi"/>
          <w:sz w:val="24"/>
          <w:szCs w:val="24"/>
        </w:rPr>
        <w:t>Oxford, UK</w:t>
      </w:r>
      <w:r>
        <w:rPr>
          <w:rFonts w:cstheme="minorHAnsi"/>
          <w:sz w:val="24"/>
          <w:szCs w:val="24"/>
        </w:rPr>
        <w:t xml:space="preserve">. </w:t>
      </w:r>
    </w:p>
    <w:p w14:paraId="6E511248" w14:textId="35C6F905" w:rsidR="000D1B4A" w:rsidRPr="00A30D22" w:rsidRDefault="000D1B4A" w:rsidP="000D1B4A">
      <w:pPr>
        <w:rPr>
          <w:rFonts w:ascii="Calibri" w:hAnsi="Calibri" w:cs="Calibri"/>
          <w:b/>
          <w:bCs/>
          <w:i/>
          <w:iCs/>
          <w:color w:val="000000"/>
          <w:sz w:val="28"/>
          <w:szCs w:val="28"/>
        </w:rPr>
      </w:pPr>
      <w:r>
        <w:rPr>
          <w:rFonts w:ascii="Calibri" w:hAnsi="Calibri" w:cs="Calibri"/>
          <w:b/>
          <w:bCs/>
          <w:i/>
          <w:iCs/>
          <w:color w:val="000000"/>
          <w:sz w:val="28"/>
          <w:szCs w:val="28"/>
        </w:rPr>
        <w:t>Abstract</w:t>
      </w:r>
      <w:r>
        <w:rPr>
          <w:rFonts w:ascii="Calibri" w:hAnsi="Calibri" w:cs="Calibri"/>
          <w:i/>
          <w:iCs/>
          <w:color w:val="000000"/>
          <w:sz w:val="28"/>
          <w:szCs w:val="28"/>
        </w:rPr>
        <w:t xml:space="preserve"> </w:t>
      </w:r>
      <w:r>
        <w:rPr>
          <w:rFonts w:ascii="Calibri" w:hAnsi="Calibri" w:cs="Calibri"/>
          <w:i/>
          <w:iCs/>
          <w:color w:val="000000"/>
          <w:sz w:val="28"/>
          <w:szCs w:val="28"/>
        </w:rPr>
        <w:br/>
      </w:r>
      <w:r>
        <w:rPr>
          <w:rFonts w:ascii="Calibri" w:hAnsi="Calibri" w:cs="Calibri"/>
          <w:b/>
          <w:bCs/>
          <w:i/>
          <w:iCs/>
          <w:color w:val="000000"/>
          <w:sz w:val="28"/>
          <w:szCs w:val="28"/>
        </w:rPr>
        <w:t>Background</w:t>
      </w:r>
      <w:r w:rsidR="00A30D22">
        <w:rPr>
          <w:rFonts w:ascii="Calibri" w:hAnsi="Calibri" w:cs="Calibri"/>
          <w:b/>
          <w:bCs/>
          <w:i/>
          <w:iCs/>
          <w:color w:val="000000"/>
          <w:sz w:val="28"/>
          <w:szCs w:val="28"/>
        </w:rPr>
        <w:br/>
      </w:r>
      <w:r w:rsidR="007D765F" w:rsidRPr="00A30D22">
        <w:rPr>
          <w:rFonts w:cstheme="minorHAnsi"/>
          <w:i/>
          <w:iCs/>
          <w:sz w:val="24"/>
          <w:szCs w:val="24"/>
        </w:rPr>
        <w:t>Coronavirus disease (COVID-19) is an infectious caused by the SARS-CoV-2 virus, that adversely affects the respiratory system and may result in Covid pneumonitis.</w:t>
      </w:r>
      <w:r w:rsidR="00C943DF" w:rsidRPr="00A30D22">
        <w:rPr>
          <w:rFonts w:cstheme="minorHAnsi"/>
          <w:i/>
          <w:iCs/>
          <w:sz w:val="24"/>
          <w:szCs w:val="24"/>
        </w:rPr>
        <w:t xml:space="preserve"> In severe cases where prolonged mechanical ventilation is required, a tracheostomy may be necessary. There are currently no guidelines on the strategies for tracheostomy weaning specifically in patients with Covid-19. The aim of this case study is to outline reasons for the prolonged tracheostomy weaning and </w:t>
      </w:r>
      <w:r w:rsidR="00867614">
        <w:rPr>
          <w:rFonts w:cstheme="minorHAnsi"/>
          <w:i/>
          <w:iCs/>
          <w:sz w:val="24"/>
          <w:szCs w:val="24"/>
        </w:rPr>
        <w:t xml:space="preserve">optimal time for decannulation, from a student perspective whilst on clinical placement.  </w:t>
      </w:r>
    </w:p>
    <w:p w14:paraId="2C74BD5E" w14:textId="2ED3183E" w:rsidR="00A30D22" w:rsidRDefault="00A30D22" w:rsidP="00A30D22">
      <w:pPr>
        <w:rPr>
          <w:rFonts w:ascii="Calibri" w:hAnsi="Calibri" w:cs="Calibri"/>
          <w:i/>
          <w:iCs/>
          <w:color w:val="000000"/>
          <w:sz w:val="24"/>
          <w:szCs w:val="24"/>
        </w:rPr>
      </w:pPr>
      <w:r>
        <w:rPr>
          <w:rFonts w:ascii="Calibri" w:hAnsi="Calibri" w:cs="Calibri"/>
          <w:b/>
          <w:bCs/>
          <w:i/>
          <w:iCs/>
          <w:color w:val="000000"/>
          <w:sz w:val="28"/>
          <w:szCs w:val="28"/>
        </w:rPr>
        <w:t>Case description</w:t>
      </w:r>
      <w:r>
        <w:rPr>
          <w:rFonts w:ascii="Calibri" w:hAnsi="Calibri" w:cs="Calibri"/>
          <w:b/>
          <w:bCs/>
          <w:color w:val="000000"/>
        </w:rPr>
        <w:t xml:space="preserve"> </w:t>
      </w:r>
      <w:r>
        <w:rPr>
          <w:rFonts w:ascii="Calibri" w:hAnsi="Calibri" w:cs="Calibri"/>
          <w:b/>
          <w:bCs/>
          <w:color w:val="000000"/>
        </w:rPr>
        <w:br/>
      </w:r>
      <w:r w:rsidRPr="00E60DBD">
        <w:rPr>
          <w:rFonts w:ascii="Calibri" w:hAnsi="Calibri" w:cs="Calibri"/>
          <w:i/>
          <w:iCs/>
          <w:color w:val="000000"/>
          <w:sz w:val="24"/>
          <w:szCs w:val="24"/>
        </w:rPr>
        <w:t xml:space="preserve">A 56-year-old female admitted to </w:t>
      </w:r>
      <w:r>
        <w:rPr>
          <w:rFonts w:ascii="Calibri" w:hAnsi="Calibri" w:cs="Calibri"/>
          <w:i/>
          <w:iCs/>
          <w:color w:val="000000"/>
          <w:sz w:val="24"/>
          <w:szCs w:val="24"/>
        </w:rPr>
        <w:t>the Intensive Care Unit (ICU)</w:t>
      </w:r>
      <w:r w:rsidRPr="00E60DBD">
        <w:rPr>
          <w:rFonts w:ascii="Calibri" w:hAnsi="Calibri" w:cs="Calibri"/>
          <w:i/>
          <w:iCs/>
          <w:color w:val="000000"/>
          <w:sz w:val="24"/>
          <w:szCs w:val="24"/>
        </w:rPr>
        <w:t xml:space="preserve"> due to worsening respiratory failure secondary to Covid pneumonitis.</w:t>
      </w:r>
    </w:p>
    <w:p w14:paraId="60F54365" w14:textId="6C8AAF4A" w:rsidR="00A30D22" w:rsidRDefault="00A30D22" w:rsidP="00A30D22">
      <w:pPr>
        <w:rPr>
          <w:rFonts w:ascii="Calibri" w:hAnsi="Calibri" w:cs="Calibri"/>
          <w:i/>
          <w:iCs/>
          <w:color w:val="000000"/>
          <w:sz w:val="24"/>
          <w:szCs w:val="24"/>
        </w:rPr>
      </w:pPr>
      <w:r>
        <w:rPr>
          <w:rFonts w:ascii="Calibri" w:hAnsi="Calibri" w:cs="Calibri"/>
          <w:b/>
          <w:bCs/>
          <w:i/>
          <w:iCs/>
          <w:color w:val="000000"/>
          <w:sz w:val="28"/>
          <w:szCs w:val="28"/>
        </w:rPr>
        <w:t>Evaluation</w:t>
      </w:r>
      <w:r>
        <w:rPr>
          <w:rFonts w:ascii="Calibri" w:hAnsi="Calibri" w:cs="Calibri"/>
          <w:b/>
          <w:bCs/>
          <w:i/>
          <w:iCs/>
          <w:color w:val="000000"/>
          <w:sz w:val="28"/>
          <w:szCs w:val="28"/>
        </w:rPr>
        <w:br/>
      </w:r>
      <w:r w:rsidRPr="00E60DBD">
        <w:rPr>
          <w:rFonts w:ascii="Calibri" w:hAnsi="Calibri" w:cs="Calibri"/>
          <w:i/>
          <w:iCs/>
          <w:color w:val="000000"/>
          <w:sz w:val="24"/>
          <w:szCs w:val="24"/>
        </w:rPr>
        <w:t xml:space="preserve">The time frame for tracheostomy weaning for this patient was significantly </w:t>
      </w:r>
      <w:r>
        <w:rPr>
          <w:rFonts w:ascii="Calibri" w:hAnsi="Calibri" w:cs="Calibri"/>
          <w:i/>
          <w:iCs/>
          <w:color w:val="000000"/>
          <w:sz w:val="24"/>
          <w:szCs w:val="24"/>
        </w:rPr>
        <w:t>prolonged</w:t>
      </w:r>
      <w:r w:rsidRPr="00E60DBD">
        <w:rPr>
          <w:rFonts w:ascii="Calibri" w:hAnsi="Calibri" w:cs="Calibri"/>
          <w:i/>
          <w:iCs/>
          <w:color w:val="000000"/>
          <w:sz w:val="24"/>
          <w:szCs w:val="24"/>
        </w:rPr>
        <w:t xml:space="preserve">. The complexity of the patient’s condition, severe effects of the virus and secondary complications made </w:t>
      </w:r>
      <w:r>
        <w:rPr>
          <w:rFonts w:ascii="Calibri" w:hAnsi="Calibri" w:cs="Calibri"/>
          <w:i/>
          <w:iCs/>
          <w:color w:val="000000"/>
          <w:sz w:val="24"/>
          <w:szCs w:val="24"/>
        </w:rPr>
        <w:t xml:space="preserve">decisions around </w:t>
      </w:r>
      <w:r w:rsidRPr="00E60DBD">
        <w:rPr>
          <w:rFonts w:ascii="Calibri" w:hAnsi="Calibri" w:cs="Calibri"/>
          <w:i/>
          <w:iCs/>
          <w:color w:val="000000"/>
          <w:sz w:val="24"/>
          <w:szCs w:val="24"/>
        </w:rPr>
        <w:t>decannulation challenging</w:t>
      </w:r>
      <w:r>
        <w:rPr>
          <w:rFonts w:ascii="Calibri" w:hAnsi="Calibri" w:cs="Calibri"/>
          <w:i/>
          <w:iCs/>
          <w:color w:val="000000"/>
        </w:rPr>
        <w:t xml:space="preserve">. </w:t>
      </w:r>
      <w:r>
        <w:rPr>
          <w:rFonts w:ascii="Calibri" w:hAnsi="Calibri" w:cs="Calibri"/>
          <w:i/>
          <w:iCs/>
          <w:color w:val="000000"/>
          <w:sz w:val="24"/>
          <w:szCs w:val="24"/>
        </w:rPr>
        <w:t xml:space="preserve">As a result of the tracheostomy remaining in situ, her ICU length of stay was extended. </w:t>
      </w:r>
    </w:p>
    <w:p w14:paraId="38C89F52" w14:textId="583E04A8" w:rsidR="00C50EB4" w:rsidRDefault="00C50EB4" w:rsidP="00C50EB4">
      <w:pPr>
        <w:rPr>
          <w:rFonts w:ascii="Calibri" w:hAnsi="Calibri" w:cs="Calibri"/>
          <w:i/>
          <w:iCs/>
          <w:color w:val="000000"/>
          <w:sz w:val="24"/>
          <w:szCs w:val="24"/>
        </w:rPr>
      </w:pPr>
      <w:r>
        <w:rPr>
          <w:rFonts w:ascii="Calibri" w:hAnsi="Calibri" w:cs="Calibri"/>
          <w:b/>
          <w:bCs/>
          <w:i/>
          <w:iCs/>
          <w:color w:val="000000"/>
          <w:sz w:val="28"/>
          <w:szCs w:val="28"/>
        </w:rPr>
        <w:t>Conclusions</w:t>
      </w:r>
      <w:r>
        <w:rPr>
          <w:rFonts w:ascii="Calibri" w:hAnsi="Calibri" w:cs="Calibri"/>
          <w:b/>
          <w:bCs/>
          <w:i/>
          <w:iCs/>
          <w:color w:val="000000"/>
          <w:sz w:val="28"/>
          <w:szCs w:val="28"/>
        </w:rPr>
        <w:br/>
      </w:r>
      <w:r>
        <w:rPr>
          <w:rFonts w:ascii="Calibri" w:hAnsi="Calibri" w:cs="Calibri"/>
          <w:i/>
          <w:iCs/>
          <w:color w:val="000000"/>
          <w:sz w:val="24"/>
          <w:szCs w:val="24"/>
        </w:rPr>
        <w:t xml:space="preserve">Adjustments are required to maintain realistic expectations of the timescale of weaning and decannulation for patients with Covid pneumonitis. Individual centres should review their processes for the management of tracheostomies within specific patient cohorts. Further research is necessary to provide supportive evidence to enable safe, best practice guidelines. </w:t>
      </w:r>
    </w:p>
    <w:p w14:paraId="1F739841" w14:textId="5E458AD4" w:rsidR="00A30D22" w:rsidRDefault="00A30D22" w:rsidP="00A30D22">
      <w:pPr>
        <w:rPr>
          <w:rFonts w:ascii="Calibri" w:hAnsi="Calibri" w:cs="Calibri"/>
          <w:i/>
          <w:iCs/>
          <w:color w:val="000000"/>
          <w:sz w:val="24"/>
          <w:szCs w:val="24"/>
        </w:rPr>
      </w:pPr>
    </w:p>
    <w:p w14:paraId="17C06BD0" w14:textId="77777777" w:rsidR="00F716D6" w:rsidRDefault="00F716D6" w:rsidP="6B496883">
      <w:pPr>
        <w:rPr>
          <w:rFonts w:ascii="Calibri" w:hAnsi="Calibri" w:cs="Calibri"/>
          <w:i/>
          <w:iCs/>
          <w:color w:val="000000"/>
          <w:sz w:val="24"/>
          <w:szCs w:val="24"/>
        </w:rPr>
      </w:pPr>
    </w:p>
    <w:p w14:paraId="33F910F6" w14:textId="77777777" w:rsidR="003E3A47" w:rsidRDefault="003E3A47" w:rsidP="6B496883">
      <w:pPr>
        <w:rPr>
          <w:rFonts w:ascii="Calibri" w:hAnsi="Calibri" w:cs="Calibri"/>
          <w:i/>
          <w:iCs/>
          <w:color w:val="000000"/>
          <w:sz w:val="24"/>
          <w:szCs w:val="24"/>
        </w:rPr>
      </w:pPr>
    </w:p>
    <w:p w14:paraId="3C109CF6" w14:textId="750C6BA1" w:rsidR="00300A99" w:rsidRPr="00862A71" w:rsidRDefault="00686840" w:rsidP="00300A99">
      <w:pPr>
        <w:spacing w:line="480" w:lineRule="auto"/>
        <w:rPr>
          <w:rFonts w:cstheme="minorHAnsi"/>
          <w:b/>
          <w:bCs/>
          <w:color w:val="000000"/>
          <w:sz w:val="24"/>
          <w:szCs w:val="24"/>
        </w:rPr>
      </w:pPr>
      <w:r w:rsidRPr="00332461">
        <w:rPr>
          <w:rFonts w:cstheme="minorHAnsi"/>
          <w:b/>
          <w:bCs/>
          <w:color w:val="000000"/>
          <w:sz w:val="28"/>
          <w:szCs w:val="28"/>
        </w:rPr>
        <w:t>Introduction</w:t>
      </w:r>
      <w:r w:rsidR="004334F5" w:rsidRPr="00862A71">
        <w:rPr>
          <w:rFonts w:cstheme="minorHAnsi"/>
          <w:b/>
          <w:bCs/>
          <w:color w:val="000000"/>
          <w:sz w:val="24"/>
          <w:szCs w:val="24"/>
        </w:rPr>
        <w:br/>
      </w:r>
      <w:r w:rsidRPr="00862A71">
        <w:rPr>
          <w:rFonts w:cstheme="minorHAnsi"/>
          <w:color w:val="000000"/>
          <w:sz w:val="24"/>
          <w:szCs w:val="24"/>
        </w:rPr>
        <w:t>Coronavirus disease (Covid-19)</w:t>
      </w:r>
      <w:r w:rsidR="0005481F">
        <w:rPr>
          <w:rFonts w:cstheme="minorHAnsi"/>
          <w:color w:val="000000"/>
          <w:sz w:val="24"/>
          <w:szCs w:val="24"/>
        </w:rPr>
        <w:t xml:space="preserve">, </w:t>
      </w:r>
      <w:r w:rsidRPr="00862A71">
        <w:rPr>
          <w:rFonts w:cstheme="minorHAnsi"/>
          <w:color w:val="000000"/>
          <w:sz w:val="24"/>
          <w:szCs w:val="24"/>
        </w:rPr>
        <w:t xml:space="preserve">a contagious viral disease </w:t>
      </w:r>
      <w:r w:rsidRPr="00862A71">
        <w:rPr>
          <w:rFonts w:cstheme="minorHAnsi"/>
          <w:sz w:val="24"/>
          <w:szCs w:val="24"/>
        </w:rPr>
        <w:t>caused by the SARS-CoV-2 virus</w:t>
      </w:r>
      <w:r w:rsidRPr="00862A71">
        <w:rPr>
          <w:rFonts w:cstheme="minorHAnsi"/>
          <w:color w:val="000000"/>
          <w:sz w:val="24"/>
          <w:szCs w:val="24"/>
        </w:rPr>
        <w:t xml:space="preserve">, led to a global pandemic in 2019 </w:t>
      </w:r>
      <w:r w:rsidRPr="00862A71">
        <w:rPr>
          <w:rFonts w:eastAsia="Times New Roman" w:cstheme="minorHAnsi"/>
          <w:color w:val="000000"/>
          <w:sz w:val="24"/>
          <w:szCs w:val="24"/>
          <w:lang w:eastAsia="en-GB"/>
        </w:rPr>
        <w:t>(Coronavirus disease (COVID-19), 2021)</w:t>
      </w:r>
      <w:r w:rsidRPr="00862A71">
        <w:rPr>
          <w:rFonts w:cstheme="minorHAnsi"/>
          <w:color w:val="000000"/>
          <w:sz w:val="24"/>
          <w:szCs w:val="24"/>
        </w:rPr>
        <w:t xml:space="preserve">. People infected </w:t>
      </w:r>
      <w:r w:rsidRPr="00862A71">
        <w:rPr>
          <w:rFonts w:cstheme="minorHAnsi"/>
          <w:color w:val="000000"/>
          <w:sz w:val="24"/>
          <w:szCs w:val="24"/>
        </w:rPr>
        <w:lastRenderedPageBreak/>
        <w:t>with the virus</w:t>
      </w:r>
      <w:r w:rsidR="00FE257A" w:rsidRPr="00862A71">
        <w:rPr>
          <w:rFonts w:cstheme="minorHAnsi"/>
          <w:color w:val="000000"/>
          <w:sz w:val="24"/>
          <w:szCs w:val="24"/>
        </w:rPr>
        <w:t xml:space="preserve"> </w:t>
      </w:r>
      <w:r w:rsidRPr="00862A71">
        <w:rPr>
          <w:rFonts w:cstheme="minorHAnsi"/>
          <w:color w:val="000000"/>
          <w:sz w:val="24"/>
          <w:szCs w:val="24"/>
        </w:rPr>
        <w:t>experience</w:t>
      </w:r>
      <w:r w:rsidR="00FE257A" w:rsidRPr="00862A71">
        <w:rPr>
          <w:rFonts w:cstheme="minorHAnsi"/>
          <w:color w:val="000000"/>
          <w:sz w:val="24"/>
          <w:szCs w:val="24"/>
        </w:rPr>
        <w:t xml:space="preserve"> a</w:t>
      </w:r>
      <w:r w:rsidRPr="00862A71">
        <w:rPr>
          <w:rFonts w:cstheme="minorHAnsi"/>
          <w:color w:val="000000"/>
          <w:sz w:val="24"/>
          <w:szCs w:val="24"/>
        </w:rPr>
        <w:t xml:space="preserve"> variety and severity of symptoms including fever, fatigue, cough, and breathing difficulties (WHO, 2021)</w:t>
      </w:r>
      <w:r w:rsidR="00300A99">
        <w:rPr>
          <w:rFonts w:cstheme="minorHAnsi"/>
          <w:color w:val="000000"/>
          <w:sz w:val="24"/>
          <w:szCs w:val="24"/>
        </w:rPr>
        <w:t xml:space="preserve">. </w:t>
      </w:r>
    </w:p>
    <w:p w14:paraId="595CE5AE" w14:textId="180EBCD6" w:rsidR="00017FE5" w:rsidRPr="00862A71" w:rsidRDefault="00A533A6" w:rsidP="003E3A47">
      <w:pPr>
        <w:spacing w:line="480" w:lineRule="auto"/>
        <w:rPr>
          <w:rFonts w:eastAsia="Times New Roman" w:cstheme="minorHAnsi"/>
          <w:color w:val="000000"/>
          <w:sz w:val="24"/>
          <w:szCs w:val="24"/>
          <w:lang w:eastAsia="en-GB"/>
        </w:rPr>
      </w:pPr>
      <w:r>
        <w:rPr>
          <w:rFonts w:cstheme="minorHAnsi"/>
          <w:color w:val="000000"/>
          <w:sz w:val="24"/>
          <w:szCs w:val="24"/>
        </w:rPr>
        <w:t>Some p</w:t>
      </w:r>
      <w:r w:rsidR="00686840" w:rsidRPr="00862A71">
        <w:rPr>
          <w:rFonts w:cstheme="minorHAnsi"/>
          <w:color w:val="000000"/>
          <w:sz w:val="24"/>
          <w:szCs w:val="24"/>
        </w:rPr>
        <w:t>atients with severe symptoms require intensive care unit (ICU)</w:t>
      </w:r>
      <w:r w:rsidR="000948A5" w:rsidRPr="00862A71">
        <w:rPr>
          <w:rFonts w:cstheme="minorHAnsi"/>
          <w:color w:val="000000"/>
          <w:sz w:val="24"/>
          <w:szCs w:val="24"/>
        </w:rPr>
        <w:t xml:space="preserve"> </w:t>
      </w:r>
      <w:r w:rsidR="00867614">
        <w:rPr>
          <w:rFonts w:cstheme="minorHAnsi"/>
          <w:color w:val="000000"/>
          <w:sz w:val="24"/>
          <w:szCs w:val="24"/>
        </w:rPr>
        <w:t>admission for</w:t>
      </w:r>
      <w:r w:rsidR="003E3A47">
        <w:rPr>
          <w:rFonts w:cstheme="minorHAnsi"/>
          <w:color w:val="000000"/>
          <w:sz w:val="24"/>
          <w:szCs w:val="24"/>
        </w:rPr>
        <w:t xml:space="preserve"> </w:t>
      </w:r>
      <w:r w:rsidR="00686840" w:rsidRPr="00862A71">
        <w:rPr>
          <w:rFonts w:cstheme="minorHAnsi"/>
          <w:color w:val="000000"/>
          <w:sz w:val="24"/>
          <w:szCs w:val="24"/>
        </w:rPr>
        <w:t>mechanical ventilation (Cegolon et al., 2020). By April 2020, 4960 ICU admissions</w:t>
      </w:r>
      <w:r w:rsidR="00867614">
        <w:rPr>
          <w:rFonts w:cstheme="minorHAnsi"/>
          <w:color w:val="000000"/>
          <w:sz w:val="24"/>
          <w:szCs w:val="24"/>
        </w:rPr>
        <w:t xml:space="preserve"> for Covid-19 infection were</w:t>
      </w:r>
      <w:r w:rsidR="00686840" w:rsidRPr="00862A71">
        <w:rPr>
          <w:rFonts w:cstheme="minorHAnsi"/>
          <w:color w:val="000000"/>
          <w:sz w:val="24"/>
          <w:szCs w:val="24"/>
        </w:rPr>
        <w:t xml:space="preserve"> reported in </w:t>
      </w:r>
      <w:r w:rsidR="00173A35" w:rsidRPr="00862A71">
        <w:rPr>
          <w:rFonts w:cstheme="minorHAnsi"/>
          <w:color w:val="000000"/>
          <w:sz w:val="24"/>
          <w:szCs w:val="24"/>
        </w:rPr>
        <w:t xml:space="preserve">England, </w:t>
      </w:r>
      <w:r w:rsidR="00CB2B05" w:rsidRPr="00862A71">
        <w:rPr>
          <w:rFonts w:cstheme="minorHAnsi"/>
          <w:color w:val="000000"/>
          <w:sz w:val="24"/>
          <w:szCs w:val="24"/>
        </w:rPr>
        <w:t>Wales,</w:t>
      </w:r>
      <w:r w:rsidR="00173A35" w:rsidRPr="00862A71">
        <w:rPr>
          <w:rFonts w:cstheme="minorHAnsi"/>
          <w:color w:val="000000"/>
          <w:sz w:val="24"/>
          <w:szCs w:val="24"/>
        </w:rPr>
        <w:t xml:space="preserve"> and Northern Ireland</w:t>
      </w:r>
      <w:r w:rsidR="00686840" w:rsidRPr="00862A71">
        <w:rPr>
          <w:rFonts w:cstheme="minorHAnsi"/>
          <w:color w:val="000000"/>
          <w:sz w:val="24"/>
          <w:szCs w:val="24"/>
        </w:rPr>
        <w:t xml:space="preserve"> </w:t>
      </w:r>
      <w:r w:rsidR="00686840" w:rsidRPr="00862A71">
        <w:rPr>
          <w:rFonts w:eastAsia="Times New Roman" w:cstheme="minorHAnsi"/>
          <w:color w:val="000000"/>
          <w:sz w:val="24"/>
          <w:szCs w:val="24"/>
          <w:lang w:eastAsia="en-GB"/>
        </w:rPr>
        <w:t xml:space="preserve">(ICNARC report on COVID-19 in critical care, 2020). </w:t>
      </w:r>
      <w:r w:rsidR="00727FFC" w:rsidRPr="00862A71">
        <w:rPr>
          <w:rFonts w:eastAsia="Times New Roman" w:cstheme="minorHAnsi"/>
          <w:color w:val="000000"/>
          <w:sz w:val="24"/>
          <w:szCs w:val="24"/>
          <w:lang w:eastAsia="en-GB"/>
        </w:rPr>
        <w:t xml:space="preserve"> </w:t>
      </w:r>
    </w:p>
    <w:p w14:paraId="5AEC8B55" w14:textId="45A6E338" w:rsidR="00686840" w:rsidRPr="00862A71" w:rsidRDefault="00CB2B05" w:rsidP="00300A99">
      <w:pPr>
        <w:spacing w:line="480" w:lineRule="auto"/>
        <w:rPr>
          <w:rFonts w:cstheme="minorHAnsi"/>
          <w:color w:val="000000"/>
          <w:sz w:val="24"/>
          <w:szCs w:val="24"/>
        </w:rPr>
      </w:pPr>
      <w:r w:rsidRPr="00862A71">
        <w:rPr>
          <w:rFonts w:cstheme="minorHAnsi"/>
          <w:sz w:val="24"/>
          <w:szCs w:val="24"/>
        </w:rPr>
        <w:t>P</w:t>
      </w:r>
      <w:r w:rsidR="00686840" w:rsidRPr="00862A71">
        <w:rPr>
          <w:rFonts w:cstheme="minorHAnsi"/>
          <w:sz w:val="24"/>
          <w:szCs w:val="24"/>
        </w:rPr>
        <w:t>re-pandemic</w:t>
      </w:r>
      <w:r w:rsidRPr="00862A71">
        <w:rPr>
          <w:rFonts w:cstheme="minorHAnsi"/>
          <w:sz w:val="24"/>
          <w:szCs w:val="24"/>
        </w:rPr>
        <w:t>, guidance suggests that</w:t>
      </w:r>
      <w:r w:rsidR="00867614">
        <w:rPr>
          <w:rFonts w:cstheme="minorHAnsi"/>
          <w:sz w:val="24"/>
          <w:szCs w:val="24"/>
        </w:rPr>
        <w:t xml:space="preserve"> tracheostomy insertion may be indicated</w:t>
      </w:r>
      <w:r w:rsidRPr="00862A71">
        <w:rPr>
          <w:rFonts w:cstheme="minorHAnsi"/>
          <w:sz w:val="24"/>
          <w:szCs w:val="24"/>
        </w:rPr>
        <w:t xml:space="preserve"> for patients ventilated for</w:t>
      </w:r>
      <w:r w:rsidR="00686840" w:rsidRPr="00862A71">
        <w:rPr>
          <w:rFonts w:cstheme="minorHAnsi"/>
          <w:sz w:val="24"/>
          <w:szCs w:val="24"/>
        </w:rPr>
        <w:t xml:space="preserve"> 12 days </w:t>
      </w:r>
      <w:r w:rsidR="00686840" w:rsidRPr="00862A71">
        <w:rPr>
          <w:rFonts w:cstheme="minorHAnsi"/>
          <w:color w:val="000000"/>
          <w:sz w:val="24"/>
          <w:szCs w:val="24"/>
        </w:rPr>
        <w:t>(Plummer and Gracey, 1989).</w:t>
      </w:r>
      <w:r w:rsidR="00C206A4" w:rsidRPr="00862A71">
        <w:rPr>
          <w:rFonts w:cstheme="minorHAnsi"/>
          <w:color w:val="000000"/>
          <w:sz w:val="24"/>
          <w:szCs w:val="24"/>
        </w:rPr>
        <w:t xml:space="preserve"> </w:t>
      </w:r>
      <w:r w:rsidR="00867614">
        <w:rPr>
          <w:rFonts w:cstheme="minorHAnsi"/>
          <w:color w:val="000000"/>
          <w:sz w:val="24"/>
          <w:szCs w:val="24"/>
        </w:rPr>
        <w:t xml:space="preserve">Around </w:t>
      </w:r>
      <w:r w:rsidR="00686840" w:rsidRPr="00862A71">
        <w:rPr>
          <w:rFonts w:cstheme="minorHAnsi"/>
          <w:color w:val="000000"/>
          <w:sz w:val="24"/>
          <w:szCs w:val="24"/>
        </w:rPr>
        <w:t xml:space="preserve">10% of </w:t>
      </w:r>
      <w:r w:rsidR="00867614">
        <w:rPr>
          <w:rFonts w:cstheme="minorHAnsi"/>
          <w:color w:val="000000"/>
          <w:sz w:val="24"/>
          <w:szCs w:val="24"/>
        </w:rPr>
        <w:t xml:space="preserve">ICU </w:t>
      </w:r>
      <w:r w:rsidR="00686840" w:rsidRPr="00862A71">
        <w:rPr>
          <w:rFonts w:cstheme="minorHAnsi"/>
          <w:color w:val="000000"/>
          <w:sz w:val="24"/>
          <w:szCs w:val="24"/>
        </w:rPr>
        <w:t>Covid-19 patients</w:t>
      </w:r>
      <w:r w:rsidR="00867614">
        <w:rPr>
          <w:rFonts w:cstheme="minorHAnsi"/>
          <w:color w:val="000000"/>
          <w:sz w:val="24"/>
          <w:szCs w:val="24"/>
        </w:rPr>
        <w:t xml:space="preserve"> </w:t>
      </w:r>
      <w:r w:rsidR="00686840" w:rsidRPr="00862A71">
        <w:rPr>
          <w:rFonts w:cstheme="minorHAnsi"/>
          <w:color w:val="000000"/>
          <w:sz w:val="24"/>
          <w:szCs w:val="24"/>
        </w:rPr>
        <w:t xml:space="preserve">required invasive ventilation </w:t>
      </w:r>
      <w:r w:rsidR="00867614">
        <w:rPr>
          <w:rFonts w:cstheme="minorHAnsi"/>
          <w:color w:val="000000"/>
          <w:sz w:val="24"/>
          <w:szCs w:val="24"/>
        </w:rPr>
        <w:t xml:space="preserve">for at least </w:t>
      </w:r>
      <w:r w:rsidR="00686840" w:rsidRPr="00862A71">
        <w:rPr>
          <w:rFonts w:cstheme="minorHAnsi"/>
          <w:color w:val="000000"/>
          <w:sz w:val="24"/>
          <w:szCs w:val="24"/>
        </w:rPr>
        <w:t xml:space="preserve">14 days and therefore tracheostomy </w:t>
      </w:r>
      <w:r w:rsidR="006D5EDF">
        <w:rPr>
          <w:rFonts w:cstheme="minorHAnsi"/>
          <w:color w:val="000000"/>
          <w:sz w:val="24"/>
          <w:szCs w:val="24"/>
        </w:rPr>
        <w:t xml:space="preserve">insertion </w:t>
      </w:r>
      <w:r w:rsidR="00686840" w:rsidRPr="00862A71">
        <w:rPr>
          <w:rFonts w:cstheme="minorHAnsi"/>
          <w:color w:val="000000"/>
          <w:sz w:val="24"/>
          <w:szCs w:val="24"/>
        </w:rPr>
        <w:t>was considered</w:t>
      </w:r>
      <w:r w:rsidR="00C206A4" w:rsidRPr="00862A71">
        <w:rPr>
          <w:rFonts w:cstheme="minorHAnsi"/>
          <w:color w:val="000000"/>
          <w:sz w:val="24"/>
          <w:szCs w:val="24"/>
        </w:rPr>
        <w:t xml:space="preserve"> </w:t>
      </w:r>
      <w:r w:rsidR="00E96A4F" w:rsidRPr="00862A71">
        <w:rPr>
          <w:rFonts w:cstheme="minorHAnsi"/>
          <w:color w:val="000000"/>
          <w:sz w:val="24"/>
          <w:szCs w:val="24"/>
        </w:rPr>
        <w:t>(</w:t>
      </w:r>
      <w:r w:rsidR="00E96A4F" w:rsidRPr="00862A71">
        <w:rPr>
          <w:rStyle w:val="selectable"/>
          <w:rFonts w:cstheme="minorHAnsi"/>
          <w:color w:val="000000"/>
          <w:sz w:val="24"/>
          <w:szCs w:val="24"/>
        </w:rPr>
        <w:t>Multidisciplinary COVID-19 tracheostomy guidance, 2020)</w:t>
      </w:r>
      <w:r w:rsidR="00B62B08" w:rsidRPr="00862A71">
        <w:rPr>
          <w:rStyle w:val="selectable"/>
          <w:rFonts w:cstheme="minorHAnsi"/>
          <w:color w:val="000000"/>
          <w:sz w:val="24"/>
          <w:szCs w:val="24"/>
        </w:rPr>
        <w:t xml:space="preserve">. </w:t>
      </w:r>
      <w:r w:rsidR="006D5EDF">
        <w:rPr>
          <w:rStyle w:val="selectable"/>
          <w:rFonts w:cstheme="minorHAnsi"/>
          <w:color w:val="000000"/>
          <w:sz w:val="24"/>
          <w:szCs w:val="24"/>
        </w:rPr>
        <w:t xml:space="preserve">Emerging data from the </w:t>
      </w:r>
      <w:r w:rsidR="00686840" w:rsidRPr="00862A71">
        <w:rPr>
          <w:rFonts w:cstheme="minorHAnsi"/>
          <w:color w:val="000000"/>
          <w:sz w:val="24"/>
          <w:szCs w:val="24"/>
        </w:rPr>
        <w:t>pandemic,</w:t>
      </w:r>
      <w:r w:rsidR="006D5EDF">
        <w:rPr>
          <w:rFonts w:cstheme="minorHAnsi"/>
          <w:color w:val="000000"/>
          <w:sz w:val="24"/>
          <w:szCs w:val="24"/>
        </w:rPr>
        <w:t xml:space="preserve"> </w:t>
      </w:r>
      <w:r w:rsidR="00686840" w:rsidRPr="00862A71">
        <w:rPr>
          <w:rFonts w:cstheme="minorHAnsi"/>
          <w:color w:val="000000"/>
          <w:sz w:val="24"/>
          <w:szCs w:val="24"/>
        </w:rPr>
        <w:t xml:space="preserve">found </w:t>
      </w:r>
      <w:r w:rsidR="006D5EDF">
        <w:rPr>
          <w:rFonts w:cstheme="minorHAnsi"/>
          <w:color w:val="000000"/>
          <w:sz w:val="24"/>
          <w:szCs w:val="24"/>
        </w:rPr>
        <w:t xml:space="preserve">a </w:t>
      </w:r>
      <w:r w:rsidR="00686840" w:rsidRPr="00862A71">
        <w:rPr>
          <w:rFonts w:cstheme="minorHAnsi"/>
          <w:color w:val="000000"/>
          <w:sz w:val="24"/>
          <w:szCs w:val="24"/>
        </w:rPr>
        <w:t xml:space="preserve">median tracheostomy insertion </w:t>
      </w:r>
      <w:r w:rsidR="006D5EDF">
        <w:rPr>
          <w:rFonts w:cstheme="minorHAnsi"/>
          <w:color w:val="000000"/>
          <w:sz w:val="24"/>
          <w:szCs w:val="24"/>
        </w:rPr>
        <w:t xml:space="preserve">time </w:t>
      </w:r>
      <w:r w:rsidR="00686840" w:rsidRPr="00862A71">
        <w:rPr>
          <w:rFonts w:cstheme="minorHAnsi"/>
          <w:color w:val="000000"/>
          <w:sz w:val="24"/>
          <w:szCs w:val="24"/>
        </w:rPr>
        <w:t>of 15 days</w:t>
      </w:r>
      <w:r w:rsidR="006D5EDF">
        <w:rPr>
          <w:rFonts w:cstheme="minorHAnsi"/>
          <w:color w:val="000000"/>
          <w:sz w:val="24"/>
          <w:szCs w:val="24"/>
        </w:rPr>
        <w:t xml:space="preserve"> </w:t>
      </w:r>
      <w:r w:rsidR="00E64A9D" w:rsidRPr="00E64A9D">
        <w:rPr>
          <w:rFonts w:cstheme="minorHAnsi"/>
          <w:color w:val="000000"/>
          <w:sz w:val="24"/>
          <w:szCs w:val="24"/>
        </w:rPr>
        <w:t>(Multidisciplinary COVID-19 tracheostomy guidance, 2020)</w:t>
      </w:r>
      <w:r w:rsidR="00E64A9D">
        <w:rPr>
          <w:rFonts w:cstheme="minorHAnsi"/>
          <w:color w:val="000000"/>
          <w:sz w:val="24"/>
          <w:szCs w:val="24"/>
        </w:rPr>
        <w:t>.</w:t>
      </w:r>
      <w:r w:rsidR="00C478A0">
        <w:rPr>
          <w:rFonts w:cstheme="minorHAnsi"/>
          <w:color w:val="000000"/>
          <w:sz w:val="24"/>
          <w:szCs w:val="24"/>
        </w:rPr>
        <w:t xml:space="preserve"> </w:t>
      </w:r>
      <w:r w:rsidR="00686840" w:rsidRPr="00862A71">
        <w:rPr>
          <w:rFonts w:cstheme="minorHAnsi"/>
          <w:sz w:val="24"/>
          <w:szCs w:val="24"/>
        </w:rPr>
        <w:t>Despite</w:t>
      </w:r>
      <w:r w:rsidR="006D5EDF">
        <w:rPr>
          <w:rFonts w:cstheme="minorHAnsi"/>
          <w:sz w:val="24"/>
          <w:szCs w:val="24"/>
        </w:rPr>
        <w:t xml:space="preserve"> this</w:t>
      </w:r>
      <w:r w:rsidR="003E3A47">
        <w:rPr>
          <w:rFonts w:cstheme="minorHAnsi"/>
          <w:sz w:val="24"/>
          <w:szCs w:val="24"/>
        </w:rPr>
        <w:t xml:space="preserve"> </w:t>
      </w:r>
      <w:r w:rsidR="00686840" w:rsidRPr="00862A71">
        <w:rPr>
          <w:rFonts w:cstheme="minorHAnsi"/>
          <w:color w:val="000000"/>
          <w:sz w:val="24"/>
          <w:szCs w:val="24"/>
        </w:rPr>
        <w:t>clinic</w:t>
      </w:r>
      <w:r w:rsidR="007D0A19" w:rsidRPr="00862A71">
        <w:rPr>
          <w:rFonts w:cstheme="minorHAnsi"/>
          <w:color w:val="000000"/>
          <w:sz w:val="24"/>
          <w:szCs w:val="24"/>
        </w:rPr>
        <w:t>i</w:t>
      </w:r>
      <w:r w:rsidR="00686840" w:rsidRPr="00862A71">
        <w:rPr>
          <w:rFonts w:cstheme="minorHAnsi"/>
          <w:color w:val="000000"/>
          <w:sz w:val="24"/>
          <w:szCs w:val="24"/>
        </w:rPr>
        <w:t xml:space="preserve">ans faced multiple challenges in </w:t>
      </w:r>
      <w:r w:rsidR="006D5EDF">
        <w:rPr>
          <w:rFonts w:cstheme="minorHAnsi"/>
          <w:color w:val="000000"/>
          <w:sz w:val="24"/>
          <w:szCs w:val="24"/>
        </w:rPr>
        <w:t xml:space="preserve">effective </w:t>
      </w:r>
      <w:r w:rsidR="00686840" w:rsidRPr="00862A71">
        <w:rPr>
          <w:rFonts w:cstheme="minorHAnsi"/>
          <w:color w:val="000000"/>
          <w:sz w:val="24"/>
          <w:szCs w:val="24"/>
        </w:rPr>
        <w:t>decision</w:t>
      </w:r>
      <w:r w:rsidR="006D5EDF">
        <w:rPr>
          <w:rFonts w:cstheme="minorHAnsi"/>
          <w:color w:val="000000"/>
          <w:sz w:val="24"/>
          <w:szCs w:val="24"/>
        </w:rPr>
        <w:t xml:space="preserve"> making </w:t>
      </w:r>
      <w:r w:rsidR="00686840" w:rsidRPr="00862A71">
        <w:rPr>
          <w:rFonts w:cstheme="minorHAnsi"/>
          <w:color w:val="000000"/>
          <w:sz w:val="24"/>
          <w:szCs w:val="24"/>
        </w:rPr>
        <w:t xml:space="preserve">around weaning and decannulation, with </w:t>
      </w:r>
      <w:r w:rsidR="006D5EDF">
        <w:rPr>
          <w:rFonts w:cstheme="minorHAnsi"/>
          <w:color w:val="000000"/>
          <w:sz w:val="24"/>
          <w:szCs w:val="24"/>
        </w:rPr>
        <w:t>limited guidance</w:t>
      </w:r>
      <w:r w:rsidR="00686840" w:rsidRPr="00862A71">
        <w:rPr>
          <w:rFonts w:cstheme="minorHAnsi"/>
          <w:color w:val="000000"/>
          <w:sz w:val="24"/>
          <w:szCs w:val="24"/>
        </w:rPr>
        <w:t>, due to the novelty of Covid-19 infection</w:t>
      </w:r>
      <w:r w:rsidR="001A1E85" w:rsidRPr="00862A71">
        <w:rPr>
          <w:rFonts w:cstheme="minorHAnsi"/>
          <w:color w:val="000000"/>
          <w:sz w:val="24"/>
          <w:szCs w:val="24"/>
        </w:rPr>
        <w:t xml:space="preserve"> </w:t>
      </w:r>
      <w:r w:rsidR="00686840" w:rsidRPr="00862A71">
        <w:rPr>
          <w:rFonts w:cstheme="minorHAnsi"/>
          <w:color w:val="000000"/>
          <w:sz w:val="24"/>
          <w:szCs w:val="24"/>
        </w:rPr>
        <w:t xml:space="preserve">(Attaway et al., 2021). </w:t>
      </w:r>
    </w:p>
    <w:p w14:paraId="3FAA198A" w14:textId="2E67BDBA" w:rsidR="00686840" w:rsidRPr="00862A71" w:rsidRDefault="00686840" w:rsidP="00395677">
      <w:pPr>
        <w:spacing w:line="480" w:lineRule="auto"/>
        <w:rPr>
          <w:rFonts w:cstheme="minorHAnsi"/>
          <w:color w:val="000000"/>
          <w:sz w:val="24"/>
          <w:szCs w:val="24"/>
        </w:rPr>
      </w:pPr>
      <w:r w:rsidRPr="00862A71">
        <w:rPr>
          <w:rFonts w:cstheme="minorHAnsi"/>
          <w:color w:val="000000"/>
          <w:sz w:val="24"/>
          <w:szCs w:val="24"/>
        </w:rPr>
        <w:t>This case study</w:t>
      </w:r>
      <w:r w:rsidR="006D5EDF">
        <w:rPr>
          <w:rFonts w:cstheme="minorHAnsi"/>
          <w:color w:val="000000"/>
          <w:sz w:val="24"/>
          <w:szCs w:val="24"/>
        </w:rPr>
        <w:t xml:space="preserve"> </w:t>
      </w:r>
      <w:r w:rsidRPr="00862A71">
        <w:rPr>
          <w:rFonts w:cstheme="minorHAnsi"/>
          <w:color w:val="000000"/>
          <w:sz w:val="24"/>
          <w:szCs w:val="24"/>
        </w:rPr>
        <w:t>explore</w:t>
      </w:r>
      <w:r w:rsidR="006F5D65">
        <w:rPr>
          <w:rFonts w:cstheme="minorHAnsi"/>
          <w:color w:val="000000"/>
          <w:sz w:val="24"/>
          <w:szCs w:val="24"/>
        </w:rPr>
        <w:t>s</w:t>
      </w:r>
      <w:r w:rsidRPr="00862A71">
        <w:rPr>
          <w:rFonts w:cstheme="minorHAnsi"/>
          <w:color w:val="000000"/>
          <w:sz w:val="24"/>
          <w:szCs w:val="24"/>
        </w:rPr>
        <w:t xml:space="preserve"> the difficulties </w:t>
      </w:r>
      <w:r w:rsidR="006D5EDF">
        <w:rPr>
          <w:rFonts w:cstheme="minorHAnsi"/>
          <w:color w:val="000000"/>
          <w:sz w:val="24"/>
          <w:szCs w:val="24"/>
        </w:rPr>
        <w:t xml:space="preserve">around the </w:t>
      </w:r>
      <w:r w:rsidRPr="00862A71">
        <w:rPr>
          <w:rFonts w:cstheme="minorHAnsi"/>
          <w:color w:val="000000"/>
          <w:sz w:val="24"/>
          <w:szCs w:val="24"/>
        </w:rPr>
        <w:t>weaning and decannulation process</w:t>
      </w:r>
      <w:r w:rsidR="006D5EDF">
        <w:rPr>
          <w:rFonts w:cstheme="minorHAnsi"/>
          <w:color w:val="000000"/>
          <w:sz w:val="24"/>
          <w:szCs w:val="24"/>
        </w:rPr>
        <w:t>,</w:t>
      </w:r>
      <w:r w:rsidRPr="00862A71">
        <w:rPr>
          <w:rFonts w:cstheme="minorHAnsi"/>
          <w:color w:val="000000"/>
          <w:sz w:val="24"/>
          <w:szCs w:val="24"/>
        </w:rPr>
        <w:t xml:space="preserve"> experienced</w:t>
      </w:r>
      <w:r w:rsidR="006D5EDF">
        <w:rPr>
          <w:rFonts w:cstheme="minorHAnsi"/>
          <w:color w:val="000000"/>
          <w:sz w:val="24"/>
          <w:szCs w:val="24"/>
        </w:rPr>
        <w:t xml:space="preserve"> as a final year student, </w:t>
      </w:r>
      <w:r w:rsidRPr="00862A71">
        <w:rPr>
          <w:rFonts w:cstheme="minorHAnsi"/>
          <w:color w:val="000000"/>
          <w:sz w:val="24"/>
          <w:szCs w:val="24"/>
        </w:rPr>
        <w:t>on an ICU clinical placement</w:t>
      </w:r>
      <w:r w:rsidR="00E36ADD" w:rsidRPr="00862A71">
        <w:rPr>
          <w:rFonts w:cstheme="minorHAnsi"/>
          <w:color w:val="000000"/>
          <w:sz w:val="24"/>
          <w:szCs w:val="24"/>
        </w:rPr>
        <w:t xml:space="preserve">. </w:t>
      </w:r>
    </w:p>
    <w:p w14:paraId="45019746" w14:textId="77777777" w:rsidR="00C478A0" w:rsidRDefault="00C478A0" w:rsidP="00907A2E">
      <w:pPr>
        <w:spacing w:line="240" w:lineRule="auto"/>
        <w:rPr>
          <w:rFonts w:ascii="Calibri" w:eastAsia="Times New Roman" w:hAnsi="Calibri" w:cs="Calibri"/>
          <w:b/>
          <w:bCs/>
          <w:color w:val="000000"/>
          <w:sz w:val="28"/>
          <w:szCs w:val="28"/>
          <w:lang w:eastAsia="en-GB"/>
        </w:rPr>
      </w:pPr>
    </w:p>
    <w:p w14:paraId="3DDB3BD1" w14:textId="77777777" w:rsidR="00300A99" w:rsidRDefault="00300A99" w:rsidP="00907A2E">
      <w:pPr>
        <w:spacing w:line="240" w:lineRule="auto"/>
        <w:rPr>
          <w:rFonts w:ascii="Calibri" w:eastAsia="Times New Roman" w:hAnsi="Calibri" w:cs="Calibri"/>
          <w:b/>
          <w:bCs/>
          <w:color w:val="000000"/>
          <w:sz w:val="28"/>
          <w:szCs w:val="28"/>
          <w:lang w:eastAsia="en-GB"/>
        </w:rPr>
      </w:pPr>
    </w:p>
    <w:p w14:paraId="0638EE9D" w14:textId="77777777" w:rsidR="00300A99" w:rsidRDefault="00300A99" w:rsidP="00907A2E">
      <w:pPr>
        <w:spacing w:line="240" w:lineRule="auto"/>
        <w:rPr>
          <w:rFonts w:ascii="Calibri" w:eastAsia="Times New Roman" w:hAnsi="Calibri" w:cs="Calibri"/>
          <w:b/>
          <w:bCs/>
          <w:color w:val="000000"/>
          <w:sz w:val="28"/>
          <w:szCs w:val="28"/>
          <w:lang w:eastAsia="en-GB"/>
        </w:rPr>
      </w:pPr>
    </w:p>
    <w:p w14:paraId="32962DE6" w14:textId="77777777" w:rsidR="00D24992" w:rsidRDefault="00D24992" w:rsidP="00907A2E">
      <w:pPr>
        <w:spacing w:line="240" w:lineRule="auto"/>
        <w:rPr>
          <w:rFonts w:ascii="Calibri" w:eastAsia="Times New Roman" w:hAnsi="Calibri" w:cs="Calibri"/>
          <w:b/>
          <w:bCs/>
          <w:color w:val="000000"/>
          <w:sz w:val="28"/>
          <w:szCs w:val="28"/>
          <w:lang w:eastAsia="en-GB"/>
        </w:rPr>
      </w:pPr>
    </w:p>
    <w:p w14:paraId="31271FC7" w14:textId="23E56666" w:rsidR="00907A2E" w:rsidRDefault="00907A2E" w:rsidP="00907A2E">
      <w:pPr>
        <w:spacing w:line="240" w:lineRule="auto"/>
        <w:rPr>
          <w:rFonts w:ascii="Calibri" w:eastAsia="Times New Roman" w:hAnsi="Calibri" w:cs="Calibri"/>
          <w:b/>
          <w:bCs/>
          <w:color w:val="000000"/>
          <w:sz w:val="28"/>
          <w:szCs w:val="28"/>
          <w:lang w:eastAsia="en-GB"/>
        </w:rPr>
      </w:pPr>
      <w:r w:rsidRPr="00DB5AAB">
        <w:rPr>
          <w:rFonts w:ascii="Calibri" w:eastAsia="Times New Roman" w:hAnsi="Calibri" w:cs="Calibri"/>
          <w:b/>
          <w:bCs/>
          <w:color w:val="000000"/>
          <w:sz w:val="28"/>
          <w:szCs w:val="28"/>
          <w:lang w:eastAsia="en-GB"/>
        </w:rPr>
        <w:t>Case Presentation</w:t>
      </w:r>
    </w:p>
    <w:p w14:paraId="4F9C9F27" w14:textId="5BD27B71" w:rsidR="00907A2E" w:rsidRPr="004334F5" w:rsidRDefault="00907A2E" w:rsidP="00395677">
      <w:pPr>
        <w:spacing w:line="480" w:lineRule="auto"/>
        <w:rPr>
          <w:rFonts w:cstheme="minorHAnsi"/>
          <w:sz w:val="24"/>
          <w:szCs w:val="24"/>
        </w:rPr>
      </w:pPr>
      <w:r w:rsidRPr="004334F5">
        <w:rPr>
          <w:rFonts w:cstheme="minorHAnsi"/>
          <w:b/>
          <w:bCs/>
          <w:i/>
          <w:iCs/>
          <w:sz w:val="24"/>
          <w:szCs w:val="24"/>
        </w:rPr>
        <w:t>Past medical, medication and social history</w:t>
      </w:r>
      <w:r w:rsidRPr="004334F5">
        <w:rPr>
          <w:rFonts w:cstheme="minorHAnsi"/>
          <w:b/>
          <w:bCs/>
          <w:i/>
          <w:iCs/>
          <w:sz w:val="24"/>
          <w:szCs w:val="24"/>
        </w:rPr>
        <w:br/>
      </w:r>
      <w:r w:rsidRPr="004334F5">
        <w:rPr>
          <w:rFonts w:cstheme="minorHAnsi"/>
          <w:sz w:val="24"/>
          <w:szCs w:val="24"/>
        </w:rPr>
        <w:t>The patient</w:t>
      </w:r>
      <w:r w:rsidR="006D5EDF">
        <w:rPr>
          <w:rFonts w:cstheme="minorHAnsi"/>
          <w:sz w:val="24"/>
          <w:szCs w:val="24"/>
        </w:rPr>
        <w:t xml:space="preserve"> was 56 years old.  She</w:t>
      </w:r>
      <w:r w:rsidRPr="004334F5">
        <w:rPr>
          <w:rFonts w:cstheme="minorHAnsi"/>
          <w:sz w:val="24"/>
          <w:szCs w:val="24"/>
        </w:rPr>
        <w:t xml:space="preserve"> lived in a house with her partner</w:t>
      </w:r>
      <w:r w:rsidR="006D5EDF">
        <w:rPr>
          <w:rFonts w:cstheme="minorHAnsi"/>
          <w:sz w:val="24"/>
          <w:szCs w:val="24"/>
        </w:rPr>
        <w:t xml:space="preserve">.  She </w:t>
      </w:r>
      <w:r w:rsidRPr="004334F5">
        <w:rPr>
          <w:rFonts w:cstheme="minorHAnsi"/>
          <w:sz w:val="24"/>
          <w:szCs w:val="24"/>
        </w:rPr>
        <w:t xml:space="preserve">had </w:t>
      </w:r>
      <w:r w:rsidR="006D5EDF">
        <w:rPr>
          <w:rFonts w:cstheme="minorHAnsi"/>
          <w:sz w:val="24"/>
          <w:szCs w:val="24"/>
        </w:rPr>
        <w:t xml:space="preserve">a </w:t>
      </w:r>
      <w:r w:rsidRPr="004334F5">
        <w:rPr>
          <w:rFonts w:cstheme="minorHAnsi"/>
          <w:sz w:val="24"/>
          <w:szCs w:val="24"/>
        </w:rPr>
        <w:t xml:space="preserve">daughter, </w:t>
      </w:r>
      <w:r w:rsidR="006D5EDF">
        <w:rPr>
          <w:rFonts w:cstheme="minorHAnsi"/>
          <w:sz w:val="24"/>
          <w:szCs w:val="24"/>
        </w:rPr>
        <w:t xml:space="preserve">a </w:t>
      </w:r>
      <w:r w:rsidRPr="004334F5">
        <w:rPr>
          <w:rFonts w:cstheme="minorHAnsi"/>
          <w:sz w:val="24"/>
          <w:szCs w:val="24"/>
        </w:rPr>
        <w:lastRenderedPageBreak/>
        <w:t>son and two grandchildren. She</w:t>
      </w:r>
      <w:r w:rsidR="006D5EDF">
        <w:rPr>
          <w:rFonts w:cstheme="minorHAnsi"/>
          <w:sz w:val="24"/>
          <w:szCs w:val="24"/>
        </w:rPr>
        <w:t xml:space="preserve"> mobilised with a walking stick at a steady pace. </w:t>
      </w:r>
      <w:r w:rsidRPr="004334F5">
        <w:rPr>
          <w:rFonts w:cstheme="minorHAnsi"/>
          <w:sz w:val="24"/>
          <w:szCs w:val="24"/>
        </w:rPr>
        <w:t xml:space="preserve"> She work</w:t>
      </w:r>
      <w:r w:rsidR="006D5EDF">
        <w:rPr>
          <w:rFonts w:cstheme="minorHAnsi"/>
          <w:sz w:val="24"/>
          <w:szCs w:val="24"/>
        </w:rPr>
        <w:t xml:space="preserve">ed </w:t>
      </w:r>
      <w:r w:rsidRPr="004334F5">
        <w:rPr>
          <w:rFonts w:cstheme="minorHAnsi"/>
          <w:sz w:val="24"/>
          <w:szCs w:val="24"/>
        </w:rPr>
        <w:t>in a pharmacy dispensary. She enjoyed being a grandparent, the radio</w:t>
      </w:r>
      <w:r w:rsidR="006D5EDF">
        <w:rPr>
          <w:rFonts w:cstheme="minorHAnsi"/>
          <w:sz w:val="24"/>
          <w:szCs w:val="24"/>
        </w:rPr>
        <w:t>,</w:t>
      </w:r>
      <w:r w:rsidRPr="004334F5">
        <w:rPr>
          <w:rFonts w:cstheme="minorHAnsi"/>
          <w:sz w:val="24"/>
          <w:szCs w:val="24"/>
        </w:rPr>
        <w:t xml:space="preserve"> </w:t>
      </w:r>
      <w:r w:rsidR="003E3A47" w:rsidRPr="004334F5">
        <w:rPr>
          <w:rFonts w:cstheme="minorHAnsi"/>
          <w:sz w:val="24"/>
          <w:szCs w:val="24"/>
        </w:rPr>
        <w:t>television,</w:t>
      </w:r>
      <w:r w:rsidR="006D5EDF">
        <w:rPr>
          <w:rFonts w:cstheme="minorHAnsi"/>
          <w:sz w:val="24"/>
          <w:szCs w:val="24"/>
        </w:rPr>
        <w:t xml:space="preserve"> and </w:t>
      </w:r>
      <w:r w:rsidRPr="004334F5">
        <w:rPr>
          <w:rFonts w:cstheme="minorHAnsi"/>
          <w:sz w:val="24"/>
          <w:szCs w:val="24"/>
        </w:rPr>
        <w:t xml:space="preserve">bingo. </w:t>
      </w:r>
      <w:r w:rsidR="006D5EDF">
        <w:rPr>
          <w:rFonts w:cstheme="minorHAnsi"/>
          <w:sz w:val="24"/>
          <w:szCs w:val="24"/>
        </w:rPr>
        <w:t xml:space="preserve">She </w:t>
      </w:r>
      <w:r w:rsidRPr="004334F5">
        <w:rPr>
          <w:rFonts w:cstheme="minorHAnsi"/>
          <w:sz w:val="24"/>
          <w:szCs w:val="24"/>
        </w:rPr>
        <w:t>had an extensive</w:t>
      </w:r>
      <w:r w:rsidR="006D5EDF">
        <w:rPr>
          <w:rFonts w:cstheme="minorHAnsi"/>
          <w:sz w:val="24"/>
          <w:szCs w:val="24"/>
        </w:rPr>
        <w:t xml:space="preserve"> past</w:t>
      </w:r>
      <w:r w:rsidRPr="004334F5">
        <w:rPr>
          <w:rFonts w:cstheme="minorHAnsi"/>
          <w:sz w:val="24"/>
          <w:szCs w:val="24"/>
        </w:rPr>
        <w:t xml:space="preserve"> medical history</w:t>
      </w:r>
      <w:r w:rsidR="00354B5D">
        <w:rPr>
          <w:rFonts w:cstheme="minorHAnsi"/>
          <w:sz w:val="24"/>
          <w:szCs w:val="24"/>
        </w:rPr>
        <w:t xml:space="preserve"> including</w:t>
      </w:r>
      <w:r w:rsidRPr="004334F5">
        <w:rPr>
          <w:rFonts w:cstheme="minorHAnsi"/>
          <w:sz w:val="24"/>
          <w:szCs w:val="24"/>
        </w:rPr>
        <w:t xml:space="preserve"> non-alcoholic fatty liver disease with mild fibrosis, hypothyroidism, peripheral oedema, urinary </w:t>
      </w:r>
      <w:r w:rsidR="008D1967" w:rsidRPr="004334F5">
        <w:rPr>
          <w:rFonts w:cstheme="minorHAnsi"/>
          <w:sz w:val="24"/>
          <w:szCs w:val="24"/>
        </w:rPr>
        <w:t>incontinence,</w:t>
      </w:r>
      <w:r w:rsidRPr="004334F5">
        <w:rPr>
          <w:rFonts w:cstheme="minorHAnsi"/>
          <w:sz w:val="24"/>
          <w:szCs w:val="24"/>
        </w:rPr>
        <w:t xml:space="preserve"> and obesity. </w:t>
      </w:r>
    </w:p>
    <w:p w14:paraId="44FADD26" w14:textId="057BC2D3" w:rsidR="00907A2E" w:rsidRPr="004334F5" w:rsidRDefault="00907A2E" w:rsidP="00395677">
      <w:pPr>
        <w:spacing w:line="480" w:lineRule="auto"/>
        <w:rPr>
          <w:rFonts w:cstheme="minorHAnsi"/>
          <w:sz w:val="24"/>
          <w:szCs w:val="24"/>
        </w:rPr>
      </w:pPr>
      <w:r w:rsidRPr="004334F5">
        <w:rPr>
          <w:rFonts w:ascii="Calibri" w:eastAsia="Times New Roman" w:hAnsi="Calibri" w:cs="Calibri"/>
          <w:b/>
          <w:bCs/>
          <w:i/>
          <w:iCs/>
          <w:color w:val="000000"/>
          <w:sz w:val="24"/>
          <w:szCs w:val="24"/>
          <w:lang w:eastAsia="en-GB"/>
        </w:rPr>
        <w:t>History of presenting condition</w:t>
      </w:r>
      <w:r w:rsidRPr="004334F5">
        <w:rPr>
          <w:rFonts w:ascii="Calibri" w:eastAsia="Times New Roman" w:hAnsi="Calibri" w:cs="Calibri"/>
          <w:b/>
          <w:bCs/>
          <w:i/>
          <w:iCs/>
          <w:color w:val="000000"/>
          <w:sz w:val="24"/>
          <w:szCs w:val="24"/>
          <w:lang w:eastAsia="en-GB"/>
        </w:rPr>
        <w:br/>
      </w:r>
      <w:r w:rsidR="006D5EDF">
        <w:rPr>
          <w:rFonts w:cstheme="minorHAnsi"/>
          <w:sz w:val="24"/>
          <w:szCs w:val="24"/>
        </w:rPr>
        <w:t xml:space="preserve">The patient </w:t>
      </w:r>
      <w:r w:rsidRPr="004334F5">
        <w:rPr>
          <w:rFonts w:cstheme="minorHAnsi"/>
          <w:sz w:val="24"/>
          <w:szCs w:val="24"/>
        </w:rPr>
        <w:t>presented</w:t>
      </w:r>
      <w:r w:rsidR="00D60C3B" w:rsidRPr="004334F5">
        <w:rPr>
          <w:rFonts w:cstheme="minorHAnsi"/>
          <w:sz w:val="24"/>
          <w:szCs w:val="24"/>
        </w:rPr>
        <w:t xml:space="preserve"> </w:t>
      </w:r>
      <w:r w:rsidRPr="004334F5">
        <w:rPr>
          <w:rFonts w:cstheme="minorHAnsi"/>
          <w:sz w:val="24"/>
          <w:szCs w:val="24"/>
        </w:rPr>
        <w:t>to the emergency department</w:t>
      </w:r>
      <w:r w:rsidR="00D60C3B" w:rsidRPr="004334F5">
        <w:rPr>
          <w:rFonts w:cstheme="minorHAnsi"/>
          <w:sz w:val="24"/>
          <w:szCs w:val="24"/>
        </w:rPr>
        <w:t xml:space="preserve"> </w:t>
      </w:r>
      <w:r w:rsidRPr="004334F5">
        <w:rPr>
          <w:rFonts w:cstheme="minorHAnsi"/>
          <w:sz w:val="24"/>
          <w:szCs w:val="24"/>
        </w:rPr>
        <w:t xml:space="preserve">four days </w:t>
      </w:r>
      <w:r w:rsidR="00E22BA8">
        <w:rPr>
          <w:rFonts w:cstheme="minorHAnsi"/>
          <w:sz w:val="24"/>
          <w:szCs w:val="24"/>
        </w:rPr>
        <w:t>after</w:t>
      </w:r>
      <w:r w:rsidR="006D5EDF">
        <w:rPr>
          <w:rFonts w:cstheme="minorHAnsi"/>
          <w:sz w:val="24"/>
          <w:szCs w:val="24"/>
        </w:rPr>
        <w:t xml:space="preserve"> a </w:t>
      </w:r>
      <w:r w:rsidRPr="004334F5">
        <w:rPr>
          <w:rFonts w:cstheme="minorHAnsi"/>
          <w:sz w:val="24"/>
          <w:szCs w:val="24"/>
        </w:rPr>
        <w:t>positive Covid-19 test</w:t>
      </w:r>
      <w:r w:rsidR="00945F39">
        <w:rPr>
          <w:rFonts w:cstheme="minorHAnsi"/>
          <w:sz w:val="24"/>
          <w:szCs w:val="24"/>
        </w:rPr>
        <w:t xml:space="preserve">.  She had </w:t>
      </w:r>
      <w:r w:rsidRPr="004334F5">
        <w:rPr>
          <w:rFonts w:cstheme="minorHAnsi"/>
          <w:sz w:val="24"/>
          <w:szCs w:val="24"/>
        </w:rPr>
        <w:t>a continuous cough and low oxygen saturations of 85-87%</w:t>
      </w:r>
      <w:r w:rsidR="007A7948" w:rsidRPr="004334F5">
        <w:rPr>
          <w:rFonts w:cstheme="minorHAnsi"/>
          <w:sz w:val="24"/>
          <w:szCs w:val="24"/>
        </w:rPr>
        <w:t xml:space="preserve">. </w:t>
      </w:r>
      <w:r w:rsidRPr="004334F5">
        <w:rPr>
          <w:rFonts w:cstheme="minorHAnsi"/>
          <w:sz w:val="24"/>
          <w:szCs w:val="24"/>
        </w:rPr>
        <w:t>Following four days on a Covid ward with alternating High Flow Nasal Oxygen (HFNO) and Continuous Positive Airway Pressure (CPAP), the patient was intubated</w:t>
      </w:r>
      <w:r w:rsidR="00945F39">
        <w:rPr>
          <w:rFonts w:cstheme="minorHAnsi"/>
          <w:sz w:val="24"/>
          <w:szCs w:val="24"/>
        </w:rPr>
        <w:t xml:space="preserve">, </w:t>
      </w:r>
      <w:r w:rsidR="003E3A47" w:rsidRPr="004334F5">
        <w:rPr>
          <w:rFonts w:cstheme="minorHAnsi"/>
          <w:sz w:val="24"/>
          <w:szCs w:val="24"/>
        </w:rPr>
        <w:t>ventilated,</w:t>
      </w:r>
      <w:r w:rsidRPr="004334F5">
        <w:rPr>
          <w:rFonts w:cstheme="minorHAnsi"/>
          <w:sz w:val="24"/>
          <w:szCs w:val="24"/>
        </w:rPr>
        <w:t xml:space="preserve"> and transferred to ICU </w:t>
      </w:r>
      <w:r w:rsidR="00945F39">
        <w:rPr>
          <w:rFonts w:cstheme="minorHAnsi"/>
          <w:sz w:val="24"/>
          <w:szCs w:val="24"/>
        </w:rPr>
        <w:t xml:space="preserve">with </w:t>
      </w:r>
      <w:r w:rsidRPr="004334F5">
        <w:rPr>
          <w:rFonts w:cstheme="minorHAnsi"/>
          <w:sz w:val="24"/>
          <w:szCs w:val="24"/>
        </w:rPr>
        <w:t xml:space="preserve">worsening type 2 respiratory failure. </w:t>
      </w:r>
    </w:p>
    <w:p w14:paraId="03925BF0" w14:textId="6305AA77" w:rsidR="00613E56" w:rsidRDefault="003E3A47" w:rsidP="00395677">
      <w:pPr>
        <w:spacing w:line="480" w:lineRule="auto"/>
        <w:rPr>
          <w:rFonts w:cstheme="minorHAnsi"/>
          <w:sz w:val="24"/>
          <w:szCs w:val="24"/>
        </w:rPr>
      </w:pPr>
      <w:r>
        <w:rPr>
          <w:rFonts w:cstheme="minorHAnsi"/>
          <w:sz w:val="24"/>
          <w:szCs w:val="24"/>
        </w:rPr>
        <w:t xml:space="preserve">Once </w:t>
      </w:r>
      <w:r w:rsidRPr="004334F5">
        <w:rPr>
          <w:rFonts w:cstheme="minorHAnsi"/>
          <w:sz w:val="24"/>
          <w:szCs w:val="24"/>
        </w:rPr>
        <w:t>mechanical</w:t>
      </w:r>
      <w:r w:rsidR="006D44CE" w:rsidRPr="004334F5">
        <w:rPr>
          <w:rFonts w:cstheme="minorHAnsi"/>
          <w:sz w:val="24"/>
          <w:szCs w:val="24"/>
        </w:rPr>
        <w:t xml:space="preserve"> ventilation</w:t>
      </w:r>
      <w:r w:rsidR="00945F39">
        <w:rPr>
          <w:rFonts w:cstheme="minorHAnsi"/>
          <w:sz w:val="24"/>
          <w:szCs w:val="24"/>
        </w:rPr>
        <w:t xml:space="preserve"> was </w:t>
      </w:r>
      <w:r>
        <w:rPr>
          <w:rFonts w:cstheme="minorHAnsi"/>
          <w:sz w:val="24"/>
          <w:szCs w:val="24"/>
        </w:rPr>
        <w:t>established,</w:t>
      </w:r>
      <w:r w:rsidR="006D44CE" w:rsidRPr="004334F5">
        <w:rPr>
          <w:rFonts w:cstheme="minorHAnsi"/>
          <w:sz w:val="24"/>
          <w:szCs w:val="24"/>
        </w:rPr>
        <w:t xml:space="preserve"> she receive</w:t>
      </w:r>
      <w:r w:rsidR="00945F39">
        <w:rPr>
          <w:rFonts w:cstheme="minorHAnsi"/>
          <w:sz w:val="24"/>
          <w:szCs w:val="24"/>
        </w:rPr>
        <w:t>d</w:t>
      </w:r>
      <w:r w:rsidR="006D44CE" w:rsidRPr="004334F5">
        <w:rPr>
          <w:rFonts w:cstheme="minorHAnsi"/>
          <w:sz w:val="24"/>
          <w:szCs w:val="24"/>
        </w:rPr>
        <w:t xml:space="preserve"> </w:t>
      </w:r>
      <w:r w:rsidR="0001761A">
        <w:rPr>
          <w:rFonts w:cstheme="minorHAnsi"/>
          <w:sz w:val="24"/>
          <w:szCs w:val="24"/>
        </w:rPr>
        <w:t>12</w:t>
      </w:r>
      <w:r w:rsidR="006D44CE" w:rsidRPr="004334F5">
        <w:rPr>
          <w:rFonts w:cstheme="minorHAnsi"/>
          <w:sz w:val="24"/>
          <w:szCs w:val="24"/>
        </w:rPr>
        <w:t xml:space="preserve"> cycles of prone positioning over 16 days. </w:t>
      </w:r>
      <w:r w:rsidR="003E6410" w:rsidRPr="004334F5">
        <w:rPr>
          <w:rFonts w:cstheme="minorHAnsi"/>
          <w:sz w:val="24"/>
          <w:szCs w:val="24"/>
        </w:rPr>
        <w:t>On day three of ICU admission, s</w:t>
      </w:r>
      <w:r w:rsidR="006D44CE" w:rsidRPr="004334F5">
        <w:rPr>
          <w:rFonts w:cstheme="minorHAnsi"/>
          <w:sz w:val="24"/>
          <w:szCs w:val="24"/>
        </w:rPr>
        <w:t xml:space="preserve">he developed an acute kidney injury </w:t>
      </w:r>
      <w:r w:rsidR="003E6410" w:rsidRPr="004334F5">
        <w:rPr>
          <w:rFonts w:cstheme="minorHAnsi"/>
          <w:sz w:val="24"/>
          <w:szCs w:val="24"/>
        </w:rPr>
        <w:t>re</w:t>
      </w:r>
      <w:r w:rsidR="006D44CE" w:rsidRPr="004334F5">
        <w:rPr>
          <w:rFonts w:cstheme="minorHAnsi"/>
          <w:sz w:val="24"/>
          <w:szCs w:val="24"/>
        </w:rPr>
        <w:t>quiring regular filtration.</w:t>
      </w:r>
      <w:r w:rsidR="003E6410" w:rsidRPr="004334F5">
        <w:rPr>
          <w:rFonts w:cstheme="minorHAnsi"/>
          <w:sz w:val="24"/>
          <w:szCs w:val="24"/>
        </w:rPr>
        <w:t xml:space="preserve"> The patient </w:t>
      </w:r>
      <w:r w:rsidR="00945F39">
        <w:rPr>
          <w:rFonts w:cstheme="minorHAnsi"/>
          <w:sz w:val="24"/>
          <w:szCs w:val="24"/>
        </w:rPr>
        <w:t xml:space="preserve">developed an </w:t>
      </w:r>
      <w:r w:rsidR="003E6410" w:rsidRPr="004334F5">
        <w:rPr>
          <w:rFonts w:cstheme="minorHAnsi"/>
          <w:sz w:val="24"/>
          <w:szCs w:val="24"/>
        </w:rPr>
        <w:t xml:space="preserve">increased secretion load by day </w:t>
      </w:r>
      <w:r w:rsidR="0001761A">
        <w:rPr>
          <w:rFonts w:cstheme="minorHAnsi"/>
          <w:sz w:val="24"/>
          <w:szCs w:val="24"/>
        </w:rPr>
        <w:t>six</w:t>
      </w:r>
      <w:r w:rsidR="00945F39">
        <w:rPr>
          <w:rFonts w:cstheme="minorHAnsi"/>
          <w:sz w:val="24"/>
          <w:szCs w:val="24"/>
        </w:rPr>
        <w:t>,</w:t>
      </w:r>
      <w:r w:rsidR="003E6410" w:rsidRPr="004334F5">
        <w:rPr>
          <w:rFonts w:cstheme="minorHAnsi"/>
          <w:sz w:val="24"/>
          <w:szCs w:val="24"/>
        </w:rPr>
        <w:t xml:space="preserve"> </w:t>
      </w:r>
      <w:r>
        <w:rPr>
          <w:rFonts w:cstheme="minorHAnsi"/>
          <w:sz w:val="24"/>
          <w:szCs w:val="24"/>
        </w:rPr>
        <w:t xml:space="preserve">requiring </w:t>
      </w:r>
      <w:r w:rsidRPr="004334F5">
        <w:rPr>
          <w:rFonts w:cstheme="minorHAnsi"/>
          <w:sz w:val="24"/>
          <w:szCs w:val="24"/>
        </w:rPr>
        <w:t>bronchoscopy</w:t>
      </w:r>
      <w:r w:rsidR="003E6410" w:rsidRPr="004334F5">
        <w:rPr>
          <w:rFonts w:cstheme="minorHAnsi"/>
          <w:sz w:val="24"/>
          <w:szCs w:val="24"/>
        </w:rPr>
        <w:t xml:space="preserve"> in week </w:t>
      </w:r>
      <w:r w:rsidR="0001761A">
        <w:rPr>
          <w:rFonts w:cstheme="minorHAnsi"/>
          <w:sz w:val="24"/>
          <w:szCs w:val="24"/>
        </w:rPr>
        <w:t>three</w:t>
      </w:r>
      <w:r w:rsidR="00945F39">
        <w:rPr>
          <w:rFonts w:cstheme="minorHAnsi"/>
          <w:sz w:val="24"/>
          <w:szCs w:val="24"/>
        </w:rPr>
        <w:t xml:space="preserve"> as well as increased cardiovascular support for supraventricular tachycardia</w:t>
      </w:r>
      <w:r w:rsidR="003C4DDE">
        <w:rPr>
          <w:rFonts w:cstheme="minorHAnsi"/>
          <w:sz w:val="24"/>
          <w:szCs w:val="24"/>
        </w:rPr>
        <w:t>.</w:t>
      </w:r>
      <w:r w:rsidR="003E6410" w:rsidRPr="004334F5">
        <w:rPr>
          <w:rFonts w:cstheme="minorHAnsi"/>
          <w:sz w:val="24"/>
          <w:szCs w:val="24"/>
        </w:rPr>
        <w:t xml:space="preserve"> </w:t>
      </w:r>
      <w:r w:rsidR="00945F39">
        <w:rPr>
          <w:rFonts w:cstheme="minorHAnsi"/>
          <w:sz w:val="24"/>
          <w:szCs w:val="24"/>
        </w:rPr>
        <w:t xml:space="preserve"> </w:t>
      </w:r>
      <w:r w:rsidR="008E5C11">
        <w:rPr>
          <w:rFonts w:cstheme="minorHAnsi"/>
          <w:sz w:val="24"/>
          <w:szCs w:val="24"/>
        </w:rPr>
        <w:t>In week five, a</w:t>
      </w:r>
      <w:r w:rsidR="00E810F4">
        <w:rPr>
          <w:rFonts w:cstheme="minorHAnsi"/>
          <w:sz w:val="24"/>
          <w:szCs w:val="24"/>
        </w:rPr>
        <w:t xml:space="preserve"> </w:t>
      </w:r>
      <w:r w:rsidR="003E6410" w:rsidRPr="004334F5">
        <w:rPr>
          <w:rFonts w:cstheme="minorHAnsi"/>
          <w:sz w:val="24"/>
          <w:szCs w:val="24"/>
        </w:rPr>
        <w:t>cardioversion was</w:t>
      </w:r>
      <w:r w:rsidR="00945F39">
        <w:rPr>
          <w:rFonts w:cstheme="minorHAnsi"/>
          <w:sz w:val="24"/>
          <w:szCs w:val="24"/>
        </w:rPr>
        <w:t xml:space="preserve"> required to</w:t>
      </w:r>
      <w:r w:rsidR="003E6410" w:rsidRPr="004334F5">
        <w:rPr>
          <w:rFonts w:cstheme="minorHAnsi"/>
          <w:sz w:val="24"/>
          <w:szCs w:val="24"/>
        </w:rPr>
        <w:t xml:space="preserve"> restore normal heart rhythm</w:t>
      </w:r>
      <w:r w:rsidR="008E5C11">
        <w:rPr>
          <w:rFonts w:cstheme="minorHAnsi"/>
          <w:sz w:val="24"/>
          <w:szCs w:val="24"/>
        </w:rPr>
        <w:t xml:space="preserve"> and d</w:t>
      </w:r>
      <w:r w:rsidR="001102F5" w:rsidRPr="004334F5">
        <w:rPr>
          <w:rFonts w:cstheme="minorHAnsi"/>
          <w:sz w:val="24"/>
          <w:szCs w:val="24"/>
        </w:rPr>
        <w:t xml:space="preserve">ue to </w:t>
      </w:r>
      <w:r w:rsidR="00945F39">
        <w:rPr>
          <w:rFonts w:cstheme="minorHAnsi"/>
          <w:sz w:val="24"/>
          <w:szCs w:val="24"/>
        </w:rPr>
        <w:t xml:space="preserve">an </w:t>
      </w:r>
      <w:r w:rsidR="001102F5" w:rsidRPr="004334F5">
        <w:rPr>
          <w:rFonts w:cstheme="minorHAnsi"/>
          <w:sz w:val="24"/>
          <w:szCs w:val="24"/>
        </w:rPr>
        <w:t>ongoing high secretion load</w:t>
      </w:r>
      <w:r w:rsidR="00945F39">
        <w:rPr>
          <w:rFonts w:cstheme="minorHAnsi"/>
          <w:sz w:val="24"/>
          <w:szCs w:val="24"/>
        </w:rPr>
        <w:t>,</w:t>
      </w:r>
      <w:r w:rsidR="001102F5" w:rsidRPr="004334F5">
        <w:rPr>
          <w:rFonts w:cstheme="minorHAnsi"/>
          <w:sz w:val="24"/>
          <w:szCs w:val="24"/>
        </w:rPr>
        <w:t xml:space="preserve"> a second bronchoscopy was </w:t>
      </w:r>
      <w:r w:rsidR="00945F39">
        <w:rPr>
          <w:rFonts w:cstheme="minorHAnsi"/>
          <w:sz w:val="24"/>
          <w:szCs w:val="24"/>
        </w:rPr>
        <w:t>performed</w:t>
      </w:r>
      <w:r w:rsidR="00A533A6">
        <w:rPr>
          <w:rFonts w:cstheme="minorHAnsi"/>
          <w:sz w:val="24"/>
          <w:szCs w:val="24"/>
        </w:rPr>
        <w:t>, and a tracheostomy was inserted</w:t>
      </w:r>
      <w:r w:rsidR="00BF2AEB">
        <w:rPr>
          <w:rFonts w:cstheme="minorHAnsi"/>
          <w:sz w:val="24"/>
          <w:szCs w:val="24"/>
        </w:rPr>
        <w:t xml:space="preserve">. The </w:t>
      </w:r>
      <w:r w:rsidR="001102F5" w:rsidRPr="004334F5">
        <w:rPr>
          <w:rFonts w:cstheme="minorHAnsi"/>
          <w:sz w:val="24"/>
          <w:szCs w:val="24"/>
        </w:rPr>
        <w:t>patient’s condition continued to fluctuate, and nitric oxide was introduced for six days</w:t>
      </w:r>
      <w:r w:rsidR="00945F39">
        <w:rPr>
          <w:rFonts w:cstheme="minorHAnsi"/>
          <w:sz w:val="24"/>
          <w:szCs w:val="24"/>
        </w:rPr>
        <w:t xml:space="preserve"> in week six</w:t>
      </w:r>
      <w:r w:rsidR="001102F5" w:rsidRPr="004334F5">
        <w:rPr>
          <w:rFonts w:cstheme="minorHAnsi"/>
          <w:sz w:val="24"/>
          <w:szCs w:val="24"/>
        </w:rPr>
        <w:t xml:space="preserve">.  </w:t>
      </w:r>
      <w:r w:rsidR="00945F39">
        <w:rPr>
          <w:rFonts w:cstheme="minorHAnsi"/>
          <w:sz w:val="24"/>
          <w:szCs w:val="24"/>
        </w:rPr>
        <w:t xml:space="preserve">A </w:t>
      </w:r>
      <w:r w:rsidR="001102F5" w:rsidRPr="004334F5">
        <w:rPr>
          <w:rFonts w:cstheme="minorHAnsi"/>
          <w:sz w:val="24"/>
          <w:szCs w:val="24"/>
        </w:rPr>
        <w:t>second cardioversion was performed and tracheostomy weaning plan began</w:t>
      </w:r>
      <w:r w:rsidR="00945F39">
        <w:rPr>
          <w:rFonts w:cstheme="minorHAnsi"/>
          <w:sz w:val="24"/>
          <w:szCs w:val="24"/>
        </w:rPr>
        <w:t xml:space="preserve"> once </w:t>
      </w:r>
      <w:r w:rsidR="001102F5" w:rsidRPr="004334F5">
        <w:rPr>
          <w:rFonts w:cstheme="minorHAnsi"/>
          <w:sz w:val="24"/>
          <w:szCs w:val="24"/>
        </w:rPr>
        <w:t xml:space="preserve">spontaneous ventilation </w:t>
      </w:r>
      <w:r w:rsidR="00945F39">
        <w:rPr>
          <w:rFonts w:cstheme="minorHAnsi"/>
          <w:sz w:val="24"/>
          <w:szCs w:val="24"/>
        </w:rPr>
        <w:t>had been established.</w:t>
      </w:r>
      <w:r w:rsidR="00983587">
        <w:rPr>
          <w:rFonts w:cstheme="minorHAnsi"/>
          <w:sz w:val="24"/>
          <w:szCs w:val="24"/>
        </w:rPr>
        <w:t xml:space="preserve"> </w:t>
      </w:r>
    </w:p>
    <w:p w14:paraId="09AC91F0" w14:textId="663D8F04" w:rsidR="00C3197C" w:rsidRPr="004334F5" w:rsidRDefault="008D75BB" w:rsidP="00395677">
      <w:pPr>
        <w:spacing w:line="480" w:lineRule="auto"/>
        <w:rPr>
          <w:rFonts w:eastAsia="Times New Roman" w:cstheme="minorHAnsi"/>
          <w:sz w:val="24"/>
          <w:szCs w:val="24"/>
          <w:lang w:eastAsia="en-GB"/>
        </w:rPr>
      </w:pPr>
      <w:r>
        <w:rPr>
          <w:rFonts w:eastAsia="Times New Roman" w:cstheme="minorHAnsi"/>
          <w:color w:val="000000"/>
          <w:sz w:val="24"/>
          <w:szCs w:val="24"/>
          <w:lang w:eastAsia="en-GB"/>
        </w:rPr>
        <w:t xml:space="preserve">Following </w:t>
      </w:r>
      <w:r w:rsidR="001102F5" w:rsidRPr="004334F5">
        <w:rPr>
          <w:rFonts w:eastAsia="Times New Roman" w:cstheme="minorHAnsi"/>
          <w:color w:val="000000"/>
          <w:sz w:val="24"/>
          <w:szCs w:val="24"/>
          <w:lang w:eastAsia="en-GB"/>
        </w:rPr>
        <w:t xml:space="preserve">initiation of weaning, the patient </w:t>
      </w:r>
      <w:r>
        <w:rPr>
          <w:rFonts w:eastAsia="Times New Roman" w:cstheme="minorHAnsi"/>
          <w:color w:val="000000"/>
          <w:sz w:val="24"/>
          <w:szCs w:val="24"/>
          <w:lang w:eastAsia="en-GB"/>
        </w:rPr>
        <w:t xml:space="preserve">developed </w:t>
      </w:r>
      <w:r w:rsidR="001102F5" w:rsidRPr="004334F5">
        <w:rPr>
          <w:rFonts w:eastAsia="Times New Roman" w:cstheme="minorHAnsi"/>
          <w:color w:val="000000"/>
          <w:sz w:val="24"/>
          <w:szCs w:val="24"/>
          <w:lang w:eastAsia="en-GB"/>
        </w:rPr>
        <w:t>recurrent respiratory infections requiring</w:t>
      </w:r>
      <w:r w:rsidR="00C7340F">
        <w:rPr>
          <w:rFonts w:eastAsia="Times New Roman" w:cstheme="minorHAnsi"/>
          <w:color w:val="000000"/>
          <w:sz w:val="24"/>
          <w:szCs w:val="24"/>
          <w:lang w:eastAsia="en-GB"/>
        </w:rPr>
        <w:t xml:space="preserve"> </w:t>
      </w:r>
      <w:r w:rsidR="001102F5" w:rsidRPr="004334F5">
        <w:rPr>
          <w:rFonts w:eastAsia="Times New Roman" w:cstheme="minorHAnsi"/>
          <w:color w:val="000000"/>
          <w:sz w:val="24"/>
          <w:szCs w:val="24"/>
          <w:lang w:eastAsia="en-GB"/>
        </w:rPr>
        <w:t>return</w:t>
      </w:r>
      <w:r w:rsidR="00D60B6A">
        <w:rPr>
          <w:rFonts w:eastAsia="Times New Roman" w:cstheme="minorHAnsi"/>
          <w:color w:val="000000"/>
          <w:sz w:val="24"/>
          <w:szCs w:val="24"/>
          <w:lang w:eastAsia="en-GB"/>
        </w:rPr>
        <w:t xml:space="preserve"> to</w:t>
      </w:r>
      <w:r w:rsidR="001102F5" w:rsidRPr="004334F5">
        <w:rPr>
          <w:rFonts w:eastAsia="Times New Roman" w:cstheme="minorHAnsi"/>
          <w:color w:val="000000"/>
          <w:sz w:val="24"/>
          <w:szCs w:val="24"/>
          <w:lang w:eastAsia="en-GB"/>
        </w:rPr>
        <w:t xml:space="preserve"> full ventilatory support</w:t>
      </w:r>
      <w:r w:rsidR="00791E26" w:rsidRPr="004334F5">
        <w:rPr>
          <w:rFonts w:eastAsia="Times New Roman" w:cstheme="minorHAnsi"/>
          <w:color w:val="000000"/>
          <w:sz w:val="24"/>
          <w:szCs w:val="24"/>
          <w:lang w:eastAsia="en-GB"/>
        </w:rPr>
        <w:t>.</w:t>
      </w:r>
      <w:r w:rsidR="001102F5" w:rsidRPr="004334F5">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w:t>
      </w:r>
      <w:r w:rsidR="001102F5" w:rsidRPr="004334F5">
        <w:rPr>
          <w:rFonts w:eastAsia="Times New Roman" w:cstheme="minorHAnsi"/>
          <w:color w:val="000000"/>
          <w:sz w:val="24"/>
          <w:szCs w:val="24"/>
          <w:lang w:eastAsia="en-GB"/>
        </w:rPr>
        <w:t>racheostomy weaning was</w:t>
      </w:r>
      <w:r>
        <w:rPr>
          <w:rFonts w:eastAsia="Times New Roman" w:cstheme="minorHAnsi"/>
          <w:color w:val="000000"/>
          <w:sz w:val="24"/>
          <w:szCs w:val="24"/>
          <w:lang w:eastAsia="en-GB"/>
        </w:rPr>
        <w:t xml:space="preserve"> deemed</w:t>
      </w:r>
      <w:r w:rsidR="001102F5" w:rsidRPr="004334F5">
        <w:rPr>
          <w:rFonts w:eastAsia="Times New Roman" w:cstheme="minorHAnsi"/>
          <w:color w:val="000000"/>
          <w:sz w:val="24"/>
          <w:szCs w:val="24"/>
          <w:lang w:eastAsia="en-GB"/>
        </w:rPr>
        <w:t xml:space="preserve"> inappropriate and delayed for two weeks</w:t>
      </w:r>
      <w:r w:rsidR="00EE4603">
        <w:rPr>
          <w:rFonts w:eastAsia="Times New Roman" w:cstheme="minorHAnsi"/>
          <w:color w:val="000000"/>
          <w:sz w:val="24"/>
          <w:szCs w:val="24"/>
          <w:lang w:eastAsia="en-GB"/>
        </w:rPr>
        <w:t xml:space="preserve"> but</w:t>
      </w:r>
      <w:r w:rsidR="00EE4603">
        <w:rPr>
          <w:rFonts w:eastAsia="Times New Roman" w:cstheme="minorHAnsi"/>
          <w:sz w:val="24"/>
          <w:szCs w:val="24"/>
          <w:lang w:eastAsia="en-GB"/>
        </w:rPr>
        <w:t xml:space="preserve"> </w:t>
      </w:r>
      <w:r>
        <w:rPr>
          <w:rFonts w:eastAsia="Times New Roman" w:cstheme="minorHAnsi"/>
          <w:sz w:val="24"/>
          <w:szCs w:val="24"/>
          <w:lang w:eastAsia="en-GB"/>
        </w:rPr>
        <w:t>recommenced in week ten</w:t>
      </w:r>
      <w:r w:rsidR="00EE4603">
        <w:rPr>
          <w:rFonts w:eastAsia="Times New Roman" w:cstheme="minorHAnsi"/>
          <w:sz w:val="24"/>
          <w:szCs w:val="24"/>
          <w:lang w:eastAsia="en-GB"/>
        </w:rPr>
        <w:t xml:space="preserve"> </w:t>
      </w:r>
      <w:r w:rsidR="00E3729E" w:rsidRPr="004334F5">
        <w:rPr>
          <w:rFonts w:eastAsia="Times New Roman" w:cstheme="minorHAnsi"/>
          <w:sz w:val="24"/>
          <w:szCs w:val="24"/>
          <w:lang w:eastAsia="en-GB"/>
        </w:rPr>
        <w:t>progress</w:t>
      </w:r>
      <w:r w:rsidR="00EE4603">
        <w:rPr>
          <w:rFonts w:eastAsia="Times New Roman" w:cstheme="minorHAnsi"/>
          <w:sz w:val="24"/>
          <w:szCs w:val="24"/>
          <w:lang w:eastAsia="en-GB"/>
        </w:rPr>
        <w:t>ing</w:t>
      </w:r>
      <w:r w:rsidR="00C3197C" w:rsidRPr="004334F5">
        <w:rPr>
          <w:rFonts w:eastAsia="Times New Roman" w:cstheme="minorHAnsi"/>
          <w:sz w:val="24"/>
          <w:szCs w:val="24"/>
          <w:lang w:eastAsia="en-GB"/>
        </w:rPr>
        <w:t xml:space="preserve"> to </w:t>
      </w:r>
      <w:r w:rsidR="00E3729E" w:rsidRPr="004334F5">
        <w:rPr>
          <w:rFonts w:eastAsia="Times New Roman" w:cstheme="minorHAnsi"/>
          <w:sz w:val="24"/>
          <w:szCs w:val="24"/>
          <w:lang w:eastAsia="en-GB"/>
        </w:rPr>
        <w:t>cuff d</w:t>
      </w:r>
      <w:r>
        <w:rPr>
          <w:rFonts w:eastAsia="Times New Roman" w:cstheme="minorHAnsi"/>
          <w:sz w:val="24"/>
          <w:szCs w:val="24"/>
          <w:lang w:eastAsia="en-GB"/>
        </w:rPr>
        <w:t xml:space="preserve">eflation </w:t>
      </w:r>
      <w:r w:rsidR="00E3729E" w:rsidRPr="004334F5">
        <w:rPr>
          <w:rFonts w:eastAsia="Times New Roman" w:cstheme="minorHAnsi"/>
          <w:sz w:val="24"/>
          <w:szCs w:val="24"/>
          <w:lang w:eastAsia="en-GB"/>
        </w:rPr>
        <w:t>and speaking valve trials.</w:t>
      </w:r>
    </w:p>
    <w:p w14:paraId="2598530B" w14:textId="61C10838" w:rsidR="00664BEB" w:rsidRPr="004334F5" w:rsidRDefault="00C3197C" w:rsidP="00395677">
      <w:pPr>
        <w:spacing w:line="480" w:lineRule="auto"/>
        <w:rPr>
          <w:rFonts w:eastAsia="Times New Roman" w:cstheme="minorHAnsi"/>
          <w:sz w:val="24"/>
          <w:szCs w:val="24"/>
          <w:lang w:eastAsia="en-GB"/>
        </w:rPr>
      </w:pPr>
      <w:r w:rsidRPr="004334F5">
        <w:rPr>
          <w:rFonts w:eastAsia="Times New Roman" w:cstheme="minorHAnsi"/>
          <w:sz w:val="24"/>
          <w:szCs w:val="24"/>
          <w:lang w:eastAsia="en-GB"/>
        </w:rPr>
        <w:lastRenderedPageBreak/>
        <w:t xml:space="preserve">The patient initially tolerated a </w:t>
      </w:r>
      <w:r w:rsidR="005047B6" w:rsidRPr="004334F5">
        <w:rPr>
          <w:rFonts w:eastAsia="Times New Roman" w:cstheme="minorHAnsi"/>
          <w:sz w:val="24"/>
          <w:szCs w:val="24"/>
          <w:lang w:eastAsia="en-GB"/>
        </w:rPr>
        <w:t>20-minute</w:t>
      </w:r>
      <w:r w:rsidRPr="004334F5">
        <w:rPr>
          <w:rFonts w:eastAsia="Times New Roman" w:cstheme="minorHAnsi"/>
          <w:sz w:val="24"/>
          <w:szCs w:val="24"/>
          <w:lang w:eastAsia="en-GB"/>
        </w:rPr>
        <w:t xml:space="preserve"> period once a day on HFNO. This was slowly increased to a </w:t>
      </w:r>
      <w:r w:rsidR="005047B6" w:rsidRPr="004334F5">
        <w:rPr>
          <w:rFonts w:eastAsia="Times New Roman" w:cstheme="minorHAnsi"/>
          <w:sz w:val="24"/>
          <w:szCs w:val="24"/>
          <w:lang w:eastAsia="en-GB"/>
        </w:rPr>
        <w:t>45-minute</w:t>
      </w:r>
      <w:r w:rsidRPr="004334F5">
        <w:rPr>
          <w:rFonts w:eastAsia="Times New Roman" w:cstheme="minorHAnsi"/>
          <w:sz w:val="24"/>
          <w:szCs w:val="24"/>
          <w:lang w:eastAsia="en-GB"/>
        </w:rPr>
        <w:t xml:space="preserve"> period with the addition of a </w:t>
      </w:r>
      <w:r w:rsidR="008D75BB">
        <w:rPr>
          <w:rFonts w:eastAsia="Times New Roman" w:cstheme="minorHAnsi"/>
          <w:sz w:val="24"/>
          <w:szCs w:val="24"/>
          <w:lang w:eastAsia="en-GB"/>
        </w:rPr>
        <w:t>ten</w:t>
      </w:r>
      <w:r w:rsidR="00664BEB" w:rsidRPr="004334F5">
        <w:rPr>
          <w:rFonts w:eastAsia="Times New Roman" w:cstheme="minorHAnsi"/>
          <w:sz w:val="24"/>
          <w:szCs w:val="24"/>
          <w:lang w:eastAsia="en-GB"/>
        </w:rPr>
        <w:t>-minute</w:t>
      </w:r>
      <w:r w:rsidRPr="004334F5">
        <w:rPr>
          <w:rFonts w:eastAsia="Times New Roman" w:cstheme="minorHAnsi"/>
          <w:sz w:val="24"/>
          <w:szCs w:val="24"/>
          <w:lang w:eastAsia="en-GB"/>
        </w:rPr>
        <w:t xml:space="preserve"> cuff down trial.  </w:t>
      </w:r>
      <w:r w:rsidR="008D75BB">
        <w:rPr>
          <w:rFonts w:eastAsia="Times New Roman" w:cstheme="minorHAnsi"/>
          <w:sz w:val="24"/>
          <w:szCs w:val="24"/>
          <w:lang w:eastAsia="en-GB"/>
        </w:rPr>
        <w:t>V</w:t>
      </w:r>
      <w:r w:rsidRPr="004334F5">
        <w:rPr>
          <w:rFonts w:eastAsia="Times New Roman" w:cstheme="minorHAnsi"/>
          <w:sz w:val="24"/>
          <w:szCs w:val="24"/>
          <w:lang w:eastAsia="en-GB"/>
        </w:rPr>
        <w:t xml:space="preserve">entilator-free breathing (VFB) was incrementally increased over </w:t>
      </w:r>
      <w:r w:rsidR="008D75BB">
        <w:rPr>
          <w:rFonts w:eastAsia="Times New Roman" w:cstheme="minorHAnsi"/>
          <w:sz w:val="24"/>
          <w:szCs w:val="24"/>
          <w:lang w:eastAsia="en-GB"/>
        </w:rPr>
        <w:t xml:space="preserve">a </w:t>
      </w:r>
      <w:r w:rsidRPr="004334F5">
        <w:rPr>
          <w:rFonts w:eastAsia="Times New Roman" w:cstheme="minorHAnsi"/>
          <w:sz w:val="24"/>
          <w:szCs w:val="24"/>
          <w:lang w:eastAsia="en-GB"/>
        </w:rPr>
        <w:t xml:space="preserve">week from </w:t>
      </w:r>
      <w:r w:rsidR="005047B6" w:rsidRPr="004334F5">
        <w:rPr>
          <w:rFonts w:eastAsia="Times New Roman" w:cstheme="minorHAnsi"/>
          <w:sz w:val="24"/>
          <w:szCs w:val="24"/>
          <w:lang w:eastAsia="en-GB"/>
        </w:rPr>
        <w:t>30-minute</w:t>
      </w:r>
      <w:r w:rsidRPr="004334F5">
        <w:rPr>
          <w:rFonts w:eastAsia="Times New Roman" w:cstheme="minorHAnsi"/>
          <w:sz w:val="24"/>
          <w:szCs w:val="24"/>
          <w:lang w:eastAsia="en-GB"/>
        </w:rPr>
        <w:t xml:space="preserve"> periods three times a day, doubling each day</w:t>
      </w:r>
      <w:r w:rsidR="008D75BB">
        <w:rPr>
          <w:rFonts w:eastAsia="Times New Roman" w:cstheme="minorHAnsi"/>
          <w:sz w:val="24"/>
          <w:szCs w:val="24"/>
          <w:lang w:eastAsia="en-GB"/>
        </w:rPr>
        <w:t xml:space="preserve"> if tolerated. </w:t>
      </w:r>
      <w:r w:rsidR="00E61539">
        <w:rPr>
          <w:rFonts w:eastAsia="Times New Roman" w:cstheme="minorHAnsi"/>
          <w:sz w:val="24"/>
          <w:szCs w:val="24"/>
          <w:lang w:eastAsia="en-GB"/>
        </w:rPr>
        <w:t xml:space="preserve"> </w:t>
      </w:r>
      <w:r w:rsidRPr="004334F5">
        <w:rPr>
          <w:rFonts w:eastAsia="Times New Roman" w:cstheme="minorHAnsi"/>
          <w:sz w:val="24"/>
          <w:szCs w:val="24"/>
          <w:lang w:eastAsia="en-GB"/>
        </w:rPr>
        <w:t xml:space="preserve">When the patient </w:t>
      </w:r>
      <w:r w:rsidR="008D75BB">
        <w:rPr>
          <w:rFonts w:eastAsia="Times New Roman" w:cstheme="minorHAnsi"/>
          <w:sz w:val="24"/>
          <w:szCs w:val="24"/>
          <w:lang w:eastAsia="en-GB"/>
        </w:rPr>
        <w:t xml:space="preserve">could </w:t>
      </w:r>
      <w:r w:rsidRPr="004334F5">
        <w:rPr>
          <w:rFonts w:eastAsia="Times New Roman" w:cstheme="minorHAnsi"/>
          <w:sz w:val="24"/>
          <w:szCs w:val="24"/>
          <w:lang w:eastAsia="en-GB"/>
        </w:rPr>
        <w:t xml:space="preserve">tolerate two intervals of </w:t>
      </w:r>
      <w:r w:rsidR="006101F0">
        <w:rPr>
          <w:rFonts w:eastAsia="Times New Roman" w:cstheme="minorHAnsi"/>
          <w:sz w:val="24"/>
          <w:szCs w:val="24"/>
          <w:lang w:eastAsia="en-GB"/>
        </w:rPr>
        <w:t>four</w:t>
      </w:r>
      <w:r w:rsidRPr="004334F5">
        <w:rPr>
          <w:rFonts w:eastAsia="Times New Roman" w:cstheme="minorHAnsi"/>
          <w:sz w:val="24"/>
          <w:szCs w:val="24"/>
          <w:lang w:eastAsia="en-GB"/>
        </w:rPr>
        <w:t xml:space="preserve"> hours of VFB per day, consistent cuff down and speaking valve periods</w:t>
      </w:r>
      <w:r w:rsidR="00591BA2">
        <w:rPr>
          <w:rFonts w:eastAsia="Times New Roman" w:cstheme="minorHAnsi"/>
          <w:sz w:val="24"/>
          <w:szCs w:val="24"/>
          <w:lang w:eastAsia="en-GB"/>
        </w:rPr>
        <w:t xml:space="preserve"> </w:t>
      </w:r>
      <w:r w:rsidRPr="004334F5">
        <w:rPr>
          <w:rFonts w:eastAsia="Times New Roman" w:cstheme="minorHAnsi"/>
          <w:sz w:val="24"/>
          <w:szCs w:val="24"/>
          <w:lang w:eastAsia="en-GB"/>
        </w:rPr>
        <w:t>were commenced</w:t>
      </w:r>
      <w:r w:rsidR="00591BA2">
        <w:rPr>
          <w:rFonts w:eastAsia="Times New Roman" w:cstheme="minorHAnsi"/>
          <w:sz w:val="24"/>
          <w:szCs w:val="24"/>
          <w:lang w:eastAsia="en-GB"/>
        </w:rPr>
        <w:t xml:space="preserve">. </w:t>
      </w:r>
      <w:r w:rsidRPr="004334F5">
        <w:rPr>
          <w:rFonts w:eastAsia="Times New Roman" w:cstheme="minorHAnsi"/>
          <w:sz w:val="24"/>
          <w:szCs w:val="24"/>
          <w:lang w:eastAsia="en-GB"/>
        </w:rPr>
        <w:t xml:space="preserve">Finally, once </w:t>
      </w:r>
      <w:r w:rsidR="00BF2AEB" w:rsidRPr="004334F5">
        <w:rPr>
          <w:rFonts w:eastAsia="Times New Roman" w:cstheme="minorHAnsi"/>
          <w:sz w:val="24"/>
          <w:szCs w:val="24"/>
          <w:lang w:eastAsia="en-GB"/>
        </w:rPr>
        <w:t>an</w:t>
      </w:r>
      <w:r w:rsidRPr="004334F5">
        <w:rPr>
          <w:rFonts w:eastAsia="Times New Roman" w:cstheme="minorHAnsi"/>
          <w:sz w:val="24"/>
          <w:szCs w:val="24"/>
          <w:lang w:eastAsia="en-GB"/>
        </w:rPr>
        <w:t xml:space="preserve"> </w:t>
      </w:r>
      <w:r w:rsidR="008D75BB">
        <w:rPr>
          <w:rFonts w:eastAsia="Times New Roman" w:cstheme="minorHAnsi"/>
          <w:sz w:val="24"/>
          <w:szCs w:val="24"/>
          <w:lang w:eastAsia="en-GB"/>
        </w:rPr>
        <w:t xml:space="preserve">achievement of a </w:t>
      </w:r>
      <w:r w:rsidRPr="004334F5">
        <w:rPr>
          <w:rFonts w:eastAsia="Times New Roman" w:cstheme="minorHAnsi"/>
          <w:sz w:val="24"/>
          <w:szCs w:val="24"/>
          <w:lang w:eastAsia="en-GB"/>
        </w:rPr>
        <w:t>12</w:t>
      </w:r>
      <w:r w:rsidR="00664BEB" w:rsidRPr="004334F5">
        <w:rPr>
          <w:rFonts w:eastAsia="Times New Roman" w:cstheme="minorHAnsi"/>
          <w:sz w:val="24"/>
          <w:szCs w:val="24"/>
          <w:lang w:eastAsia="en-GB"/>
        </w:rPr>
        <w:t>-</w:t>
      </w:r>
      <w:r w:rsidRPr="004334F5">
        <w:rPr>
          <w:rFonts w:eastAsia="Times New Roman" w:cstheme="minorHAnsi"/>
          <w:sz w:val="24"/>
          <w:szCs w:val="24"/>
          <w:lang w:eastAsia="en-GB"/>
        </w:rPr>
        <w:t>hour</w:t>
      </w:r>
      <w:r w:rsidR="008D75BB">
        <w:rPr>
          <w:rFonts w:eastAsia="Times New Roman" w:cstheme="minorHAnsi"/>
          <w:sz w:val="24"/>
          <w:szCs w:val="24"/>
          <w:lang w:eastAsia="en-GB"/>
        </w:rPr>
        <w:t xml:space="preserve">, </w:t>
      </w:r>
      <w:r w:rsidRPr="004334F5">
        <w:rPr>
          <w:rFonts w:eastAsia="Times New Roman" w:cstheme="minorHAnsi"/>
          <w:sz w:val="24"/>
          <w:szCs w:val="24"/>
          <w:lang w:eastAsia="en-GB"/>
        </w:rPr>
        <w:t xml:space="preserve">then </w:t>
      </w:r>
      <w:r w:rsidR="005047B6" w:rsidRPr="004334F5">
        <w:rPr>
          <w:rFonts w:eastAsia="Times New Roman" w:cstheme="minorHAnsi"/>
          <w:sz w:val="24"/>
          <w:szCs w:val="24"/>
          <w:lang w:eastAsia="en-GB"/>
        </w:rPr>
        <w:t>24-hour</w:t>
      </w:r>
      <w:r w:rsidR="008D75BB">
        <w:rPr>
          <w:rFonts w:eastAsia="Times New Roman" w:cstheme="minorHAnsi"/>
          <w:sz w:val="24"/>
          <w:szCs w:val="24"/>
          <w:lang w:eastAsia="en-GB"/>
        </w:rPr>
        <w:t xml:space="preserve"> ventilator free period was achieved, decannulation was </w:t>
      </w:r>
      <w:r w:rsidRPr="004334F5">
        <w:rPr>
          <w:rFonts w:eastAsia="Times New Roman" w:cstheme="minorHAnsi"/>
          <w:sz w:val="24"/>
          <w:szCs w:val="24"/>
          <w:lang w:eastAsia="en-GB"/>
        </w:rPr>
        <w:t xml:space="preserve">considered. </w:t>
      </w:r>
    </w:p>
    <w:p w14:paraId="4A0F2416" w14:textId="62A4749A" w:rsidR="00664BEB" w:rsidRPr="004334F5" w:rsidRDefault="008D75BB" w:rsidP="00395677">
      <w:pPr>
        <w:spacing w:line="480" w:lineRule="auto"/>
        <w:rPr>
          <w:rFonts w:eastAsia="Times New Roman" w:cstheme="minorHAnsi"/>
          <w:sz w:val="24"/>
          <w:szCs w:val="24"/>
          <w:lang w:eastAsia="en-GB"/>
        </w:rPr>
      </w:pPr>
      <w:r>
        <w:rPr>
          <w:rFonts w:eastAsia="Times New Roman" w:cstheme="minorHAnsi"/>
          <w:sz w:val="24"/>
          <w:szCs w:val="24"/>
          <w:lang w:eastAsia="en-GB"/>
        </w:rPr>
        <w:t xml:space="preserve">From </w:t>
      </w:r>
      <w:r w:rsidR="002A458C" w:rsidRPr="004334F5">
        <w:rPr>
          <w:rFonts w:eastAsia="Times New Roman" w:cstheme="minorHAnsi"/>
          <w:sz w:val="24"/>
          <w:szCs w:val="24"/>
          <w:lang w:eastAsia="en-GB"/>
        </w:rPr>
        <w:t>a student</w:t>
      </w:r>
      <w:r>
        <w:rPr>
          <w:rFonts w:eastAsia="Times New Roman" w:cstheme="minorHAnsi"/>
          <w:sz w:val="24"/>
          <w:szCs w:val="24"/>
          <w:lang w:eastAsia="en-GB"/>
        </w:rPr>
        <w:t xml:space="preserve"> perspective decannulation </w:t>
      </w:r>
      <w:r w:rsidR="00EE53E4">
        <w:rPr>
          <w:rFonts w:eastAsia="Times New Roman" w:cstheme="minorHAnsi"/>
          <w:sz w:val="24"/>
          <w:szCs w:val="24"/>
          <w:lang w:eastAsia="en-GB"/>
        </w:rPr>
        <w:t>seemed</w:t>
      </w:r>
      <w:r>
        <w:rPr>
          <w:rFonts w:eastAsia="Times New Roman" w:cstheme="minorHAnsi"/>
          <w:sz w:val="24"/>
          <w:szCs w:val="24"/>
          <w:lang w:eastAsia="en-GB"/>
        </w:rPr>
        <w:t xml:space="preserve"> appropriate considering non-covid population parameters. </w:t>
      </w:r>
      <w:r w:rsidR="002A458C" w:rsidRPr="004334F5">
        <w:rPr>
          <w:rFonts w:eastAsia="Times New Roman" w:cstheme="minorHAnsi"/>
          <w:sz w:val="24"/>
          <w:szCs w:val="24"/>
          <w:lang w:eastAsia="en-GB"/>
        </w:rPr>
        <w:t>Inter</w:t>
      </w:r>
      <w:r w:rsidR="00C3197C" w:rsidRPr="004334F5">
        <w:rPr>
          <w:rFonts w:eastAsia="Times New Roman" w:cstheme="minorHAnsi"/>
          <w:sz w:val="24"/>
          <w:szCs w:val="24"/>
          <w:lang w:eastAsia="en-GB"/>
        </w:rPr>
        <w:t>estingly</w:t>
      </w:r>
      <w:r w:rsidR="007459A8">
        <w:rPr>
          <w:rFonts w:eastAsia="Times New Roman" w:cstheme="minorHAnsi"/>
          <w:sz w:val="24"/>
          <w:szCs w:val="24"/>
          <w:lang w:eastAsia="en-GB"/>
        </w:rPr>
        <w:t xml:space="preserve"> however</w:t>
      </w:r>
      <w:r w:rsidR="002A458C" w:rsidRPr="004334F5">
        <w:rPr>
          <w:rFonts w:eastAsia="Times New Roman" w:cstheme="minorHAnsi"/>
          <w:sz w:val="24"/>
          <w:szCs w:val="24"/>
          <w:lang w:eastAsia="en-GB"/>
        </w:rPr>
        <w:t>,</w:t>
      </w:r>
      <w:r w:rsidR="00C3197C" w:rsidRPr="004334F5">
        <w:rPr>
          <w:rFonts w:eastAsia="Times New Roman" w:cstheme="minorHAnsi"/>
          <w:sz w:val="24"/>
          <w:szCs w:val="24"/>
          <w:lang w:eastAsia="en-GB"/>
        </w:rPr>
        <w:t xml:space="preserve"> the decannulation process was delayed</w:t>
      </w:r>
      <w:r>
        <w:rPr>
          <w:rFonts w:eastAsia="Times New Roman" w:cstheme="minorHAnsi"/>
          <w:sz w:val="24"/>
          <w:szCs w:val="24"/>
          <w:lang w:eastAsia="en-GB"/>
        </w:rPr>
        <w:t xml:space="preserve">, due to </w:t>
      </w:r>
      <w:r w:rsidR="00C3197C" w:rsidRPr="004334F5">
        <w:rPr>
          <w:rFonts w:eastAsia="Times New Roman" w:cstheme="minorHAnsi"/>
          <w:sz w:val="24"/>
          <w:szCs w:val="24"/>
          <w:lang w:eastAsia="en-GB"/>
        </w:rPr>
        <w:t xml:space="preserve">patient fatigue, the high risk of recurrent infections and </w:t>
      </w:r>
      <w:r>
        <w:rPr>
          <w:rFonts w:eastAsia="Times New Roman" w:cstheme="minorHAnsi"/>
          <w:sz w:val="24"/>
          <w:szCs w:val="24"/>
          <w:lang w:eastAsia="en-GB"/>
        </w:rPr>
        <w:t xml:space="preserve">likely </w:t>
      </w:r>
      <w:r w:rsidR="00C3197C" w:rsidRPr="004334F5">
        <w:rPr>
          <w:rFonts w:eastAsia="Times New Roman" w:cstheme="minorHAnsi"/>
          <w:sz w:val="24"/>
          <w:szCs w:val="24"/>
          <w:lang w:eastAsia="en-GB"/>
        </w:rPr>
        <w:t>deterioration. The decision</w:t>
      </w:r>
      <w:r w:rsidR="00A7719A">
        <w:rPr>
          <w:rFonts w:eastAsia="Times New Roman" w:cstheme="minorHAnsi"/>
          <w:sz w:val="24"/>
          <w:szCs w:val="24"/>
          <w:lang w:eastAsia="en-GB"/>
        </w:rPr>
        <w:t xml:space="preserve"> </w:t>
      </w:r>
      <w:r w:rsidR="00C3197C" w:rsidRPr="004334F5">
        <w:rPr>
          <w:rFonts w:eastAsia="Times New Roman" w:cstheme="minorHAnsi"/>
          <w:sz w:val="24"/>
          <w:szCs w:val="24"/>
          <w:lang w:eastAsia="en-GB"/>
        </w:rPr>
        <w:t>to prolong decannulation in the hope of avoiding a difficult re-intubation</w:t>
      </w:r>
      <w:r w:rsidR="00A7719A">
        <w:rPr>
          <w:rFonts w:eastAsia="Times New Roman" w:cstheme="minorHAnsi"/>
          <w:sz w:val="24"/>
          <w:szCs w:val="24"/>
          <w:lang w:eastAsia="en-GB"/>
        </w:rPr>
        <w:t xml:space="preserve"> was made by the multidisciplinary team</w:t>
      </w:r>
      <w:r w:rsidR="00C3197C" w:rsidRPr="004334F5">
        <w:rPr>
          <w:rFonts w:eastAsia="Times New Roman" w:cstheme="minorHAnsi"/>
          <w:sz w:val="24"/>
          <w:szCs w:val="24"/>
          <w:lang w:eastAsia="en-GB"/>
        </w:rPr>
        <w:t>.</w:t>
      </w:r>
    </w:p>
    <w:p w14:paraId="13BDD3D2" w14:textId="159248FD" w:rsidR="00711AD6" w:rsidRPr="004334F5" w:rsidRDefault="00A7719A" w:rsidP="00395677">
      <w:pPr>
        <w:spacing w:line="480" w:lineRule="auto"/>
        <w:rPr>
          <w:rFonts w:eastAsia="Times New Roman" w:cstheme="minorHAnsi"/>
          <w:color w:val="000000"/>
          <w:sz w:val="24"/>
          <w:szCs w:val="24"/>
          <w:lang w:eastAsia="en-GB"/>
        </w:rPr>
      </w:pPr>
      <w:r>
        <w:rPr>
          <w:rFonts w:cstheme="minorHAnsi"/>
          <w:sz w:val="24"/>
          <w:szCs w:val="24"/>
        </w:rPr>
        <w:t>R</w:t>
      </w:r>
      <w:r w:rsidR="00F35318" w:rsidRPr="004334F5">
        <w:rPr>
          <w:rFonts w:cstheme="minorHAnsi"/>
          <w:sz w:val="24"/>
          <w:szCs w:val="24"/>
        </w:rPr>
        <w:t xml:space="preserve">ehabilitation </w:t>
      </w:r>
      <w:r>
        <w:rPr>
          <w:rFonts w:cstheme="minorHAnsi"/>
          <w:sz w:val="24"/>
          <w:szCs w:val="24"/>
        </w:rPr>
        <w:t xml:space="preserve">was </w:t>
      </w:r>
      <w:r w:rsidR="00F35318" w:rsidRPr="004334F5">
        <w:rPr>
          <w:rFonts w:cstheme="minorHAnsi"/>
          <w:sz w:val="24"/>
          <w:szCs w:val="24"/>
        </w:rPr>
        <w:t xml:space="preserve">essential </w:t>
      </w:r>
      <w:r>
        <w:rPr>
          <w:rFonts w:cstheme="minorHAnsi"/>
          <w:sz w:val="24"/>
          <w:szCs w:val="24"/>
        </w:rPr>
        <w:t xml:space="preserve">to support the </w:t>
      </w:r>
      <w:r w:rsidR="00F35318" w:rsidRPr="004334F5">
        <w:rPr>
          <w:rFonts w:cstheme="minorHAnsi"/>
          <w:sz w:val="24"/>
          <w:szCs w:val="24"/>
        </w:rPr>
        <w:t>progressi</w:t>
      </w:r>
      <w:r>
        <w:rPr>
          <w:rFonts w:cstheme="minorHAnsi"/>
          <w:sz w:val="24"/>
          <w:szCs w:val="24"/>
        </w:rPr>
        <w:t xml:space="preserve">on towards </w:t>
      </w:r>
      <w:r w:rsidR="00F35318" w:rsidRPr="004334F5">
        <w:rPr>
          <w:rFonts w:cstheme="minorHAnsi"/>
          <w:sz w:val="24"/>
          <w:szCs w:val="24"/>
        </w:rPr>
        <w:t>decannulation</w:t>
      </w:r>
      <w:r>
        <w:rPr>
          <w:rFonts w:cstheme="minorHAnsi"/>
          <w:sz w:val="24"/>
          <w:szCs w:val="24"/>
        </w:rPr>
        <w:t>, due to</w:t>
      </w:r>
      <w:r w:rsidR="00F35318" w:rsidRPr="004334F5">
        <w:rPr>
          <w:rFonts w:cstheme="minorHAnsi"/>
          <w:sz w:val="24"/>
          <w:szCs w:val="24"/>
        </w:rPr>
        <w:t xml:space="preserve"> profound ICU-acquired weakness </w:t>
      </w:r>
      <w:r w:rsidR="003E3A47">
        <w:rPr>
          <w:rFonts w:cstheme="minorHAnsi"/>
          <w:sz w:val="24"/>
          <w:szCs w:val="24"/>
        </w:rPr>
        <w:t>because of</w:t>
      </w:r>
      <w:r>
        <w:rPr>
          <w:rFonts w:cstheme="minorHAnsi"/>
          <w:sz w:val="24"/>
          <w:szCs w:val="24"/>
        </w:rPr>
        <w:t xml:space="preserve"> prolonged mechanical ventilation </w:t>
      </w:r>
      <w:r w:rsidR="00F35318" w:rsidRPr="004334F5">
        <w:rPr>
          <w:rFonts w:eastAsia="Times New Roman" w:cstheme="minorHAnsi"/>
          <w:sz w:val="24"/>
          <w:szCs w:val="24"/>
          <w:lang w:eastAsia="en-GB"/>
        </w:rPr>
        <w:t xml:space="preserve">(Jolley, Bunnell and Hough, 2016). </w:t>
      </w:r>
      <w:r>
        <w:rPr>
          <w:rFonts w:eastAsia="Times New Roman" w:cstheme="minorHAnsi"/>
          <w:sz w:val="24"/>
          <w:szCs w:val="24"/>
          <w:lang w:eastAsia="en-GB"/>
        </w:rPr>
        <w:t xml:space="preserve">However, </w:t>
      </w:r>
      <w:r w:rsidR="00F35318" w:rsidRPr="004334F5">
        <w:rPr>
          <w:rFonts w:cstheme="minorHAnsi"/>
          <w:sz w:val="24"/>
          <w:szCs w:val="24"/>
        </w:rPr>
        <w:t>secondary complications</w:t>
      </w:r>
      <w:r>
        <w:rPr>
          <w:rFonts w:cstheme="minorHAnsi"/>
          <w:sz w:val="24"/>
          <w:szCs w:val="24"/>
        </w:rPr>
        <w:t xml:space="preserve"> impacted on rehabilitation and delayed successful weaning and decannulation. </w:t>
      </w:r>
      <w:r w:rsidR="00F35318" w:rsidRPr="004334F5">
        <w:rPr>
          <w:rFonts w:cstheme="minorHAnsi"/>
          <w:sz w:val="24"/>
          <w:szCs w:val="24"/>
        </w:rPr>
        <w:t xml:space="preserve">For example, </w:t>
      </w:r>
      <w:r w:rsidR="003E3A47">
        <w:rPr>
          <w:rFonts w:cstheme="minorHAnsi"/>
          <w:sz w:val="24"/>
          <w:szCs w:val="24"/>
        </w:rPr>
        <w:t>because of</w:t>
      </w:r>
      <w:r>
        <w:rPr>
          <w:rFonts w:cstheme="minorHAnsi"/>
          <w:sz w:val="24"/>
          <w:szCs w:val="24"/>
        </w:rPr>
        <w:t xml:space="preserve"> </w:t>
      </w:r>
      <w:r w:rsidR="00F35318" w:rsidRPr="004334F5">
        <w:rPr>
          <w:rFonts w:cstheme="minorHAnsi"/>
          <w:sz w:val="24"/>
          <w:szCs w:val="24"/>
        </w:rPr>
        <w:t>renal failure the patient required Tesio line</w:t>
      </w:r>
      <w:r>
        <w:rPr>
          <w:rFonts w:cstheme="minorHAnsi"/>
          <w:sz w:val="24"/>
          <w:szCs w:val="24"/>
        </w:rPr>
        <w:t xml:space="preserve"> insertion</w:t>
      </w:r>
      <w:r w:rsidR="00F35318" w:rsidRPr="004334F5">
        <w:rPr>
          <w:rFonts w:cstheme="minorHAnsi"/>
          <w:sz w:val="24"/>
          <w:szCs w:val="24"/>
        </w:rPr>
        <w:t xml:space="preserve"> for long</w:t>
      </w:r>
      <w:r>
        <w:rPr>
          <w:rFonts w:cstheme="minorHAnsi"/>
          <w:sz w:val="24"/>
          <w:szCs w:val="24"/>
        </w:rPr>
        <w:t>-</w:t>
      </w:r>
      <w:r w:rsidR="00F35318" w:rsidRPr="004334F5">
        <w:rPr>
          <w:rFonts w:cstheme="minorHAnsi"/>
          <w:sz w:val="24"/>
          <w:szCs w:val="24"/>
        </w:rPr>
        <w:t xml:space="preserve">term renal replacement therapy. Consequently, rehabilitation </w:t>
      </w:r>
      <w:r w:rsidR="0005481F">
        <w:rPr>
          <w:rFonts w:cstheme="minorHAnsi"/>
          <w:sz w:val="24"/>
          <w:szCs w:val="24"/>
        </w:rPr>
        <w:t xml:space="preserve">was </w:t>
      </w:r>
      <w:r w:rsidR="00F35318" w:rsidRPr="004334F5">
        <w:rPr>
          <w:rFonts w:cstheme="minorHAnsi"/>
          <w:sz w:val="24"/>
          <w:szCs w:val="24"/>
        </w:rPr>
        <w:t xml:space="preserve">interrupted and </w:t>
      </w:r>
      <w:r w:rsidR="007B7009">
        <w:rPr>
          <w:rFonts w:cstheme="minorHAnsi"/>
          <w:sz w:val="24"/>
          <w:szCs w:val="24"/>
        </w:rPr>
        <w:t>later</w:t>
      </w:r>
      <w:r w:rsidR="00F35318" w:rsidRPr="004334F5">
        <w:rPr>
          <w:rFonts w:cstheme="minorHAnsi"/>
          <w:sz w:val="24"/>
          <w:szCs w:val="24"/>
        </w:rPr>
        <w:t xml:space="preserve"> postponed due to the sensitivity of the filter and alarm protocols. </w:t>
      </w:r>
      <w:r w:rsidR="00B27266" w:rsidRPr="004334F5">
        <w:rPr>
          <w:rFonts w:eastAsia="Times New Roman" w:cstheme="minorHAnsi"/>
          <w:sz w:val="24"/>
          <w:szCs w:val="24"/>
          <w:lang w:eastAsia="en-GB"/>
        </w:rPr>
        <w:t xml:space="preserve"> </w:t>
      </w:r>
    </w:p>
    <w:p w14:paraId="194FC78D" w14:textId="628098B2" w:rsidR="00711AD6" w:rsidRPr="004334F5" w:rsidRDefault="00711AD6" w:rsidP="004334F5">
      <w:pPr>
        <w:spacing w:line="276" w:lineRule="auto"/>
        <w:rPr>
          <w:rFonts w:cstheme="minorHAnsi"/>
          <w:sz w:val="24"/>
          <w:szCs w:val="24"/>
        </w:rPr>
      </w:pPr>
    </w:p>
    <w:p w14:paraId="4CF74DF0" w14:textId="6F451163" w:rsidR="00506171" w:rsidRPr="004334F5" w:rsidRDefault="00FE626A" w:rsidP="004334F5">
      <w:pPr>
        <w:spacing w:line="276" w:lineRule="auto"/>
        <w:rPr>
          <w:rFonts w:cstheme="minorHAnsi"/>
          <w:sz w:val="24"/>
          <w:szCs w:val="24"/>
        </w:rPr>
      </w:pPr>
      <w:r w:rsidRPr="004334F5">
        <w:rPr>
          <w:rFonts w:cstheme="minorHAnsi"/>
          <w:b/>
          <w:bCs/>
          <w:i/>
          <w:iCs/>
          <w:sz w:val="24"/>
          <w:szCs w:val="24"/>
        </w:rPr>
        <w:t>A</w:t>
      </w:r>
      <w:r w:rsidR="00506171" w:rsidRPr="004334F5">
        <w:rPr>
          <w:rFonts w:cstheme="minorHAnsi"/>
          <w:b/>
          <w:bCs/>
          <w:i/>
          <w:iCs/>
          <w:sz w:val="24"/>
          <w:szCs w:val="24"/>
        </w:rPr>
        <w:t xml:space="preserve">ctive problems </w:t>
      </w:r>
    </w:p>
    <w:p w14:paraId="4675C0A9"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Surgical tracheostomy and mechanically ventilated </w:t>
      </w:r>
    </w:p>
    <w:p w14:paraId="2E6CF062"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Medically unstable </w:t>
      </w:r>
    </w:p>
    <w:p w14:paraId="244EA30A"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lastRenderedPageBreak/>
        <w:t>Intensive Care Unit Acquired Weakness (ICUAW)</w:t>
      </w:r>
    </w:p>
    <w:p w14:paraId="77D17C63"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Increased secretion load </w:t>
      </w:r>
    </w:p>
    <w:p w14:paraId="3A9DE64A"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Weak cough </w:t>
      </w:r>
    </w:p>
    <w:p w14:paraId="56987654"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Poor lung compliance </w:t>
      </w:r>
    </w:p>
    <w:p w14:paraId="32005F5D"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Large lung cavities </w:t>
      </w:r>
    </w:p>
    <w:p w14:paraId="53574D5F" w14:textId="77777777" w:rsidR="00506171" w:rsidRPr="004334F5"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 xml:space="preserve">Fatigue </w:t>
      </w:r>
    </w:p>
    <w:p w14:paraId="320E9ED4" w14:textId="5329C081" w:rsidR="00877D74" w:rsidRPr="00395677" w:rsidRDefault="00506171" w:rsidP="00395677">
      <w:pPr>
        <w:pStyle w:val="ListParagraph"/>
        <w:numPr>
          <w:ilvl w:val="0"/>
          <w:numId w:val="2"/>
        </w:numPr>
        <w:spacing w:line="480" w:lineRule="auto"/>
        <w:rPr>
          <w:rFonts w:cstheme="minorHAnsi"/>
          <w:sz w:val="24"/>
          <w:szCs w:val="24"/>
        </w:rPr>
      </w:pPr>
      <w:r w:rsidRPr="004334F5">
        <w:rPr>
          <w:rFonts w:cstheme="minorHAnsi"/>
          <w:sz w:val="24"/>
          <w:szCs w:val="24"/>
        </w:rPr>
        <w:t>Resistan</w:t>
      </w:r>
      <w:r w:rsidR="001977BD">
        <w:rPr>
          <w:rFonts w:cstheme="minorHAnsi"/>
          <w:sz w:val="24"/>
          <w:szCs w:val="24"/>
        </w:rPr>
        <w:t xml:space="preserve">t to </w:t>
      </w:r>
      <w:r w:rsidRPr="004334F5">
        <w:rPr>
          <w:rFonts w:cstheme="minorHAnsi"/>
          <w:sz w:val="24"/>
          <w:szCs w:val="24"/>
        </w:rPr>
        <w:t>multiple antibiotics</w:t>
      </w:r>
    </w:p>
    <w:p w14:paraId="43095E53" w14:textId="77777777" w:rsidR="008F6A63" w:rsidRDefault="008F6A63" w:rsidP="00395677">
      <w:pPr>
        <w:spacing w:line="480" w:lineRule="auto"/>
        <w:rPr>
          <w:rFonts w:cstheme="minorHAnsi"/>
          <w:b/>
          <w:bCs/>
          <w:sz w:val="28"/>
          <w:szCs w:val="28"/>
        </w:rPr>
      </w:pPr>
    </w:p>
    <w:p w14:paraId="5EED6FB2" w14:textId="77777777" w:rsidR="008F6A63" w:rsidRDefault="008F6A63" w:rsidP="00395677">
      <w:pPr>
        <w:spacing w:line="480" w:lineRule="auto"/>
        <w:rPr>
          <w:rFonts w:cstheme="minorHAnsi"/>
          <w:b/>
          <w:bCs/>
          <w:sz w:val="28"/>
          <w:szCs w:val="28"/>
        </w:rPr>
      </w:pPr>
    </w:p>
    <w:p w14:paraId="0721B4D6" w14:textId="77777777" w:rsidR="008F6A63" w:rsidRDefault="008F6A63" w:rsidP="00395677">
      <w:pPr>
        <w:spacing w:line="480" w:lineRule="auto"/>
        <w:rPr>
          <w:rFonts w:cstheme="minorHAnsi"/>
          <w:b/>
          <w:bCs/>
          <w:sz w:val="28"/>
          <w:szCs w:val="28"/>
        </w:rPr>
      </w:pPr>
    </w:p>
    <w:p w14:paraId="73E57679" w14:textId="3BBED236" w:rsidR="008F6A63" w:rsidRDefault="008F6A63" w:rsidP="00395677">
      <w:pPr>
        <w:spacing w:line="480" w:lineRule="auto"/>
        <w:rPr>
          <w:rFonts w:cstheme="minorHAnsi"/>
          <w:b/>
          <w:bCs/>
          <w:sz w:val="28"/>
          <w:szCs w:val="28"/>
        </w:rPr>
      </w:pPr>
    </w:p>
    <w:p w14:paraId="229334B7" w14:textId="7F326700" w:rsidR="001977BD" w:rsidRDefault="001977BD" w:rsidP="00395677">
      <w:pPr>
        <w:spacing w:line="480" w:lineRule="auto"/>
        <w:rPr>
          <w:rFonts w:cstheme="minorHAnsi"/>
          <w:b/>
          <w:bCs/>
          <w:sz w:val="28"/>
          <w:szCs w:val="28"/>
        </w:rPr>
      </w:pPr>
    </w:p>
    <w:p w14:paraId="6D1D6F43" w14:textId="77777777" w:rsidR="001977BD" w:rsidRDefault="001977BD" w:rsidP="00395677">
      <w:pPr>
        <w:spacing w:line="480" w:lineRule="auto"/>
        <w:rPr>
          <w:rFonts w:cstheme="minorHAnsi"/>
          <w:b/>
          <w:bCs/>
          <w:sz w:val="28"/>
          <w:szCs w:val="28"/>
        </w:rPr>
      </w:pPr>
    </w:p>
    <w:p w14:paraId="755A8A05" w14:textId="77777777" w:rsidR="008F6A63" w:rsidRDefault="008F6A63" w:rsidP="00395677">
      <w:pPr>
        <w:spacing w:line="480" w:lineRule="auto"/>
        <w:rPr>
          <w:rFonts w:cstheme="minorHAnsi"/>
          <w:b/>
          <w:bCs/>
          <w:sz w:val="28"/>
          <w:szCs w:val="28"/>
        </w:rPr>
      </w:pPr>
    </w:p>
    <w:p w14:paraId="4BFD837F" w14:textId="77777777" w:rsidR="008F6A63" w:rsidRDefault="008F6A63" w:rsidP="00395677">
      <w:pPr>
        <w:spacing w:line="480" w:lineRule="auto"/>
        <w:rPr>
          <w:rFonts w:cstheme="minorHAnsi"/>
          <w:b/>
          <w:bCs/>
          <w:sz w:val="28"/>
          <w:szCs w:val="28"/>
        </w:rPr>
      </w:pPr>
    </w:p>
    <w:p w14:paraId="73364245" w14:textId="2806DCCE" w:rsidR="002A458C" w:rsidRPr="004334F5" w:rsidRDefault="002A458C" w:rsidP="00395677">
      <w:pPr>
        <w:spacing w:line="480" w:lineRule="auto"/>
        <w:rPr>
          <w:rFonts w:cstheme="minorHAnsi"/>
          <w:b/>
          <w:bCs/>
          <w:sz w:val="24"/>
          <w:szCs w:val="24"/>
        </w:rPr>
      </w:pPr>
      <w:r w:rsidRPr="00CB2578">
        <w:rPr>
          <w:rFonts w:cstheme="minorHAnsi"/>
          <w:b/>
          <w:bCs/>
          <w:sz w:val="28"/>
          <w:szCs w:val="28"/>
        </w:rPr>
        <w:t xml:space="preserve">Discussion </w:t>
      </w:r>
      <w:r w:rsidRPr="004334F5">
        <w:rPr>
          <w:rFonts w:cstheme="minorHAnsi"/>
          <w:b/>
          <w:bCs/>
          <w:sz w:val="24"/>
          <w:szCs w:val="24"/>
        </w:rPr>
        <w:br/>
      </w:r>
      <w:r w:rsidR="00154F31">
        <w:rPr>
          <w:rFonts w:cstheme="minorHAnsi"/>
          <w:sz w:val="24"/>
          <w:szCs w:val="24"/>
        </w:rPr>
        <w:t>The</w:t>
      </w:r>
      <w:r w:rsidRPr="004334F5">
        <w:rPr>
          <w:rFonts w:cstheme="minorHAnsi"/>
          <w:sz w:val="24"/>
          <w:szCs w:val="24"/>
        </w:rPr>
        <w:t xml:space="preserve"> complexity in this case study experienced from a student perspective, revealed the difficulties in tracheostomy weaning for critical Covid-19 patients. Prior to the pandemic, average </w:t>
      </w:r>
      <w:r w:rsidR="0005481F">
        <w:rPr>
          <w:rFonts w:cstheme="minorHAnsi"/>
          <w:sz w:val="24"/>
          <w:szCs w:val="24"/>
        </w:rPr>
        <w:t xml:space="preserve">ICU </w:t>
      </w:r>
      <w:r w:rsidRPr="004334F5">
        <w:rPr>
          <w:rFonts w:cstheme="minorHAnsi"/>
          <w:sz w:val="24"/>
          <w:szCs w:val="24"/>
        </w:rPr>
        <w:t>length of stay</w:t>
      </w:r>
      <w:r w:rsidR="0005481F">
        <w:rPr>
          <w:rFonts w:cstheme="minorHAnsi"/>
          <w:sz w:val="24"/>
          <w:szCs w:val="24"/>
        </w:rPr>
        <w:t xml:space="preserve"> </w:t>
      </w:r>
      <w:r w:rsidRPr="004334F5">
        <w:rPr>
          <w:rFonts w:cstheme="minorHAnsi"/>
          <w:sz w:val="24"/>
          <w:szCs w:val="24"/>
        </w:rPr>
        <w:t>was 3.3 days (</w:t>
      </w:r>
      <w:r w:rsidRPr="004334F5">
        <w:rPr>
          <w:rFonts w:eastAsia="Times New Roman" w:cstheme="minorHAnsi"/>
          <w:color w:val="000000"/>
          <w:sz w:val="24"/>
          <w:szCs w:val="24"/>
          <w:lang w:eastAsia="en-GB"/>
        </w:rPr>
        <w:t>Hunter, Johnson and Coustasse, 2014) and time to decannulation</w:t>
      </w:r>
      <w:r w:rsidR="0005481F">
        <w:rPr>
          <w:rFonts w:eastAsia="Times New Roman" w:cstheme="minorHAnsi"/>
          <w:color w:val="000000"/>
          <w:sz w:val="24"/>
          <w:szCs w:val="24"/>
          <w:lang w:eastAsia="en-GB"/>
        </w:rPr>
        <w:t xml:space="preserve"> was </w:t>
      </w:r>
      <w:r w:rsidR="00ED1C82">
        <w:rPr>
          <w:rFonts w:eastAsia="Times New Roman" w:cstheme="minorHAnsi"/>
          <w:color w:val="000000"/>
          <w:sz w:val="24"/>
          <w:szCs w:val="24"/>
          <w:lang w:eastAsia="en-GB"/>
        </w:rPr>
        <w:t xml:space="preserve">usually </w:t>
      </w:r>
      <w:r w:rsidR="0005481F">
        <w:rPr>
          <w:rFonts w:eastAsia="Times New Roman" w:cstheme="minorHAnsi"/>
          <w:color w:val="000000"/>
          <w:sz w:val="24"/>
          <w:szCs w:val="24"/>
          <w:lang w:eastAsia="en-GB"/>
        </w:rPr>
        <w:t xml:space="preserve">several days. </w:t>
      </w:r>
      <w:r w:rsidRPr="004334F5">
        <w:rPr>
          <w:rFonts w:eastAsia="Times New Roman" w:cstheme="minorHAnsi"/>
          <w:color w:val="000000"/>
          <w:sz w:val="24"/>
          <w:szCs w:val="24"/>
          <w:lang w:eastAsia="en-GB"/>
        </w:rPr>
        <w:t>However,</w:t>
      </w:r>
      <w:r w:rsidRPr="004334F5">
        <w:rPr>
          <w:rFonts w:cstheme="minorHAnsi"/>
          <w:sz w:val="24"/>
          <w:szCs w:val="24"/>
        </w:rPr>
        <w:t xml:space="preserve"> </w:t>
      </w:r>
      <w:r w:rsidR="000C17B2" w:rsidRPr="004334F5">
        <w:rPr>
          <w:rFonts w:cstheme="minorHAnsi"/>
          <w:sz w:val="24"/>
          <w:szCs w:val="24"/>
        </w:rPr>
        <w:t>complication</w:t>
      </w:r>
      <w:r w:rsidR="002C6144">
        <w:rPr>
          <w:rFonts w:cstheme="minorHAnsi"/>
          <w:sz w:val="24"/>
          <w:szCs w:val="24"/>
        </w:rPr>
        <w:t>s</w:t>
      </w:r>
      <w:r w:rsidRPr="004334F5">
        <w:rPr>
          <w:rFonts w:cstheme="minorHAnsi"/>
          <w:sz w:val="24"/>
          <w:szCs w:val="24"/>
        </w:rPr>
        <w:t xml:space="preserve"> following Covid </w:t>
      </w:r>
      <w:r w:rsidRPr="004334F5">
        <w:rPr>
          <w:rFonts w:cstheme="minorHAnsi"/>
          <w:sz w:val="24"/>
          <w:szCs w:val="24"/>
        </w:rPr>
        <w:lastRenderedPageBreak/>
        <w:t>pneumoni</w:t>
      </w:r>
      <w:r w:rsidR="000C17B2">
        <w:rPr>
          <w:rFonts w:cstheme="minorHAnsi"/>
          <w:sz w:val="24"/>
          <w:szCs w:val="24"/>
        </w:rPr>
        <w:t>tis</w:t>
      </w:r>
      <w:r w:rsidRPr="004334F5">
        <w:rPr>
          <w:rFonts w:cstheme="minorHAnsi"/>
          <w:sz w:val="24"/>
          <w:szCs w:val="24"/>
        </w:rPr>
        <w:t xml:space="preserve"> resulted </w:t>
      </w:r>
      <w:r w:rsidR="0005481F">
        <w:rPr>
          <w:rFonts w:cstheme="minorHAnsi"/>
          <w:sz w:val="24"/>
          <w:szCs w:val="24"/>
        </w:rPr>
        <w:t xml:space="preserve">in an </w:t>
      </w:r>
      <w:r w:rsidRPr="004334F5">
        <w:rPr>
          <w:rFonts w:cstheme="minorHAnsi"/>
          <w:sz w:val="24"/>
          <w:szCs w:val="24"/>
        </w:rPr>
        <w:t>extended ICU admission of more than 80 days and a prolonged weaning process of almost six weeks</w:t>
      </w:r>
      <w:r w:rsidR="0005481F">
        <w:rPr>
          <w:rFonts w:cstheme="minorHAnsi"/>
          <w:sz w:val="24"/>
          <w:szCs w:val="24"/>
        </w:rPr>
        <w:t xml:space="preserve"> in this case.</w:t>
      </w:r>
    </w:p>
    <w:p w14:paraId="03995804" w14:textId="3E99E1F5" w:rsidR="002A458C" w:rsidRDefault="002A458C" w:rsidP="00395677">
      <w:pPr>
        <w:spacing w:line="480" w:lineRule="auto"/>
        <w:rPr>
          <w:rFonts w:eastAsia="Times New Roman" w:cstheme="minorHAnsi"/>
          <w:color w:val="000000"/>
          <w:sz w:val="24"/>
          <w:szCs w:val="24"/>
          <w:lang w:eastAsia="en-GB"/>
        </w:rPr>
      </w:pPr>
      <w:r w:rsidRPr="004334F5">
        <w:rPr>
          <w:rFonts w:cstheme="minorHAnsi"/>
          <w:sz w:val="24"/>
          <w:szCs w:val="24"/>
        </w:rPr>
        <w:t>Although tracheostomy indication matched that of a pre-pandemic patient, the weaning process greatly differed.  Standard protocols for tracheostomy weaning</w:t>
      </w:r>
      <w:r w:rsidR="00C971D3">
        <w:rPr>
          <w:rFonts w:cstheme="minorHAnsi"/>
          <w:sz w:val="24"/>
          <w:szCs w:val="24"/>
        </w:rPr>
        <w:t xml:space="preserve"> require strict parameters to be met </w:t>
      </w:r>
      <w:r w:rsidR="00BC7A80">
        <w:rPr>
          <w:rFonts w:cstheme="minorHAnsi"/>
          <w:sz w:val="24"/>
          <w:szCs w:val="24"/>
        </w:rPr>
        <w:t>and</w:t>
      </w:r>
      <w:r w:rsidRPr="004334F5">
        <w:rPr>
          <w:rFonts w:cstheme="minorHAnsi"/>
          <w:sz w:val="24"/>
          <w:szCs w:val="24"/>
        </w:rPr>
        <w:t xml:space="preserve"> consist</w:t>
      </w:r>
      <w:r w:rsidR="00BC7A80">
        <w:rPr>
          <w:rFonts w:cstheme="minorHAnsi"/>
          <w:sz w:val="24"/>
          <w:szCs w:val="24"/>
        </w:rPr>
        <w:t>s</w:t>
      </w:r>
      <w:r w:rsidRPr="004334F5">
        <w:rPr>
          <w:rFonts w:cstheme="minorHAnsi"/>
          <w:sz w:val="24"/>
          <w:szCs w:val="24"/>
        </w:rPr>
        <w:t xml:space="preserve"> of gradually increasing periods of</w:t>
      </w:r>
      <w:r w:rsidR="002B05B5">
        <w:rPr>
          <w:rFonts w:cstheme="minorHAnsi"/>
          <w:sz w:val="24"/>
          <w:szCs w:val="24"/>
        </w:rPr>
        <w:t xml:space="preserve"> VFB,</w:t>
      </w:r>
      <w:r w:rsidRPr="004334F5">
        <w:rPr>
          <w:rFonts w:cstheme="minorHAnsi"/>
          <w:sz w:val="24"/>
          <w:szCs w:val="24"/>
        </w:rPr>
        <w:t xml:space="preserve"> cuff deflation</w:t>
      </w:r>
      <w:r w:rsidR="00BC7A80">
        <w:rPr>
          <w:rFonts w:cstheme="minorHAnsi"/>
          <w:sz w:val="24"/>
          <w:szCs w:val="24"/>
        </w:rPr>
        <w:t xml:space="preserve"> and </w:t>
      </w:r>
      <w:r w:rsidRPr="004334F5">
        <w:rPr>
          <w:rFonts w:cstheme="minorHAnsi"/>
          <w:sz w:val="24"/>
          <w:szCs w:val="24"/>
        </w:rPr>
        <w:t xml:space="preserve">speaking valve trials (Hunt and McGowan, 2015). The time scale of </w:t>
      </w:r>
      <w:r w:rsidR="002B05B5">
        <w:rPr>
          <w:rFonts w:cstheme="minorHAnsi"/>
          <w:sz w:val="24"/>
          <w:szCs w:val="24"/>
        </w:rPr>
        <w:t>w</w:t>
      </w:r>
      <w:r w:rsidRPr="004334F5">
        <w:rPr>
          <w:rFonts w:cstheme="minorHAnsi"/>
          <w:sz w:val="24"/>
          <w:szCs w:val="24"/>
        </w:rPr>
        <w:t>eaning for this patient was lengthened due to multiple fluctuations in these factors. Despite the original reason for ventilation being resolved, her ability to self-ventilate and maintain normal gas exchange was affected by the damage caused to her lung anatomy including large cavities and irreversible fibrotic tissue visible on a CT scan</w:t>
      </w:r>
      <w:r w:rsidR="00C80688">
        <w:rPr>
          <w:rFonts w:cstheme="minorHAnsi"/>
          <w:sz w:val="24"/>
          <w:szCs w:val="24"/>
        </w:rPr>
        <w:t xml:space="preserve"> </w:t>
      </w:r>
      <w:r w:rsidRPr="004334F5">
        <w:rPr>
          <w:rFonts w:cstheme="minorHAnsi"/>
          <w:sz w:val="24"/>
          <w:szCs w:val="24"/>
          <w:lang w:eastAsia="en-GB"/>
        </w:rPr>
        <w:t>(Wells</w:t>
      </w:r>
      <w:r w:rsidR="003E3A47">
        <w:rPr>
          <w:rFonts w:cstheme="minorHAnsi"/>
          <w:sz w:val="24"/>
          <w:szCs w:val="24"/>
          <w:lang w:eastAsia="en-GB"/>
        </w:rPr>
        <w:t xml:space="preserve"> et al., </w:t>
      </w:r>
      <w:r w:rsidRPr="004334F5">
        <w:rPr>
          <w:rFonts w:cstheme="minorHAnsi"/>
          <w:sz w:val="24"/>
          <w:szCs w:val="24"/>
          <w:lang w:eastAsia="en-GB"/>
        </w:rPr>
        <w:t>2021,)</w:t>
      </w:r>
      <w:r w:rsidR="003E3A47">
        <w:rPr>
          <w:rFonts w:cstheme="minorHAnsi"/>
          <w:sz w:val="24"/>
          <w:szCs w:val="24"/>
        </w:rPr>
        <w:t xml:space="preserve">.  </w:t>
      </w:r>
      <w:r w:rsidRPr="004334F5">
        <w:rPr>
          <w:rFonts w:cstheme="minorHAnsi"/>
          <w:sz w:val="24"/>
          <w:szCs w:val="24"/>
        </w:rPr>
        <w:t xml:space="preserve">In addition, Covid-19 can lead to severe fatigue that long outweighs the initial acute illness </w:t>
      </w:r>
      <w:r w:rsidRPr="004334F5">
        <w:rPr>
          <w:rFonts w:eastAsia="Times New Roman" w:cstheme="minorHAnsi"/>
          <w:color w:val="000000"/>
          <w:sz w:val="24"/>
          <w:szCs w:val="24"/>
          <w:lang w:eastAsia="en-GB"/>
        </w:rPr>
        <w:t xml:space="preserve">(Townsend et al., 2020). This was evident </w:t>
      </w:r>
      <w:r w:rsidR="00491056">
        <w:rPr>
          <w:rFonts w:eastAsia="Times New Roman" w:cstheme="minorHAnsi"/>
          <w:color w:val="000000"/>
          <w:sz w:val="24"/>
          <w:szCs w:val="24"/>
          <w:lang w:eastAsia="en-GB"/>
        </w:rPr>
        <w:t xml:space="preserve">for </w:t>
      </w:r>
      <w:r w:rsidRPr="004334F5">
        <w:rPr>
          <w:rFonts w:eastAsia="Times New Roman" w:cstheme="minorHAnsi"/>
          <w:color w:val="000000"/>
          <w:sz w:val="24"/>
          <w:szCs w:val="24"/>
          <w:lang w:eastAsia="en-GB"/>
        </w:rPr>
        <w:t>this patient as she began to show signs of fatigue</w:t>
      </w:r>
      <w:r w:rsidR="00491056">
        <w:rPr>
          <w:rFonts w:eastAsia="Times New Roman" w:cstheme="minorHAnsi"/>
          <w:color w:val="000000"/>
          <w:sz w:val="24"/>
          <w:szCs w:val="24"/>
          <w:lang w:eastAsia="en-GB"/>
        </w:rPr>
        <w:t xml:space="preserve">, </w:t>
      </w:r>
      <w:r w:rsidRPr="004334F5">
        <w:rPr>
          <w:rFonts w:eastAsia="Times New Roman" w:cstheme="minorHAnsi"/>
          <w:color w:val="000000"/>
          <w:sz w:val="24"/>
          <w:szCs w:val="24"/>
          <w:lang w:eastAsia="en-GB"/>
        </w:rPr>
        <w:t xml:space="preserve">including increased work of breathing, oxygen desaturation and drowsiness after a short period of 10 minutes, limiting her VFB time. </w:t>
      </w:r>
    </w:p>
    <w:p w14:paraId="319122D1" w14:textId="44013D4B" w:rsidR="004A062E" w:rsidRDefault="004A062E" w:rsidP="00395677">
      <w:pPr>
        <w:spacing w:line="480" w:lineRule="auto"/>
        <w:rPr>
          <w:rFonts w:eastAsia="Times New Roman" w:cstheme="minorHAnsi"/>
          <w:color w:val="000000"/>
          <w:sz w:val="24"/>
          <w:szCs w:val="24"/>
          <w:lang w:eastAsia="en-GB"/>
        </w:rPr>
      </w:pPr>
      <w:r w:rsidRPr="00794D66">
        <w:rPr>
          <w:rFonts w:eastAsia="Times New Roman" w:cstheme="minorHAnsi"/>
          <w:sz w:val="24"/>
          <w:szCs w:val="24"/>
          <w:lang w:eastAsia="en-GB"/>
        </w:rPr>
        <w:t xml:space="preserve">Cuff down and speaking valve trials were introduced alongside VFB but </w:t>
      </w:r>
      <w:r w:rsidR="001B02AE">
        <w:rPr>
          <w:rFonts w:eastAsia="Times New Roman" w:cstheme="minorHAnsi"/>
          <w:sz w:val="24"/>
          <w:szCs w:val="24"/>
          <w:lang w:eastAsia="en-GB"/>
        </w:rPr>
        <w:t xml:space="preserve">she </w:t>
      </w:r>
      <w:r w:rsidRPr="00794D66">
        <w:rPr>
          <w:rFonts w:eastAsia="Times New Roman" w:cstheme="minorHAnsi"/>
          <w:sz w:val="24"/>
          <w:szCs w:val="24"/>
          <w:lang w:eastAsia="en-GB"/>
        </w:rPr>
        <w:t>was unable to produce vocal sounds at first</w:t>
      </w:r>
      <w:r w:rsidR="008C6E8A">
        <w:rPr>
          <w:rFonts w:eastAsia="Times New Roman" w:cstheme="minorHAnsi"/>
          <w:sz w:val="24"/>
          <w:szCs w:val="24"/>
          <w:lang w:eastAsia="en-GB"/>
        </w:rPr>
        <w:t>,</w:t>
      </w:r>
      <w:r w:rsidRPr="00794D66">
        <w:rPr>
          <w:rFonts w:eastAsia="Times New Roman" w:cstheme="minorHAnsi"/>
          <w:sz w:val="24"/>
          <w:szCs w:val="24"/>
          <w:lang w:eastAsia="en-GB"/>
        </w:rPr>
        <w:t xml:space="preserve"> in keeping with literature estimating an increase in patients with laryngeal dysfunction following Covid-19 </w:t>
      </w:r>
      <w:r w:rsidRPr="00794D66">
        <w:rPr>
          <w:rFonts w:eastAsia="Times New Roman" w:cstheme="minorHAnsi"/>
          <w:color w:val="000000"/>
          <w:sz w:val="24"/>
          <w:szCs w:val="24"/>
          <w:lang w:eastAsia="en-GB"/>
        </w:rPr>
        <w:t>(Piazza et al., 2020). In addition, the virus itself, although unpredictable at the time, has now been found to impact laryngeal function due to the inflammatory response, ischemia, and scarring (Neevel et al., 2021).</w:t>
      </w:r>
    </w:p>
    <w:p w14:paraId="2CD24A2D" w14:textId="1413FE22" w:rsidR="002A458C" w:rsidRPr="003E3A47" w:rsidRDefault="000874CB" w:rsidP="00395677">
      <w:pPr>
        <w:spacing w:line="480" w:lineRule="auto"/>
        <w:rPr>
          <w:rFonts w:eastAsia="Times New Roman" w:cstheme="minorHAnsi"/>
          <w:sz w:val="24"/>
          <w:szCs w:val="24"/>
          <w:lang w:eastAsia="en-GB"/>
        </w:rPr>
      </w:pPr>
      <w:r>
        <w:rPr>
          <w:rFonts w:eastAsia="Times New Roman" w:cstheme="minorHAnsi"/>
          <w:sz w:val="24"/>
          <w:szCs w:val="24"/>
          <w:lang w:eastAsia="en-GB"/>
        </w:rPr>
        <w:t>General guidelines for successful</w:t>
      </w:r>
      <w:r w:rsidR="009C77E0">
        <w:rPr>
          <w:rFonts w:eastAsia="Times New Roman" w:cstheme="minorHAnsi"/>
          <w:sz w:val="24"/>
          <w:szCs w:val="24"/>
          <w:lang w:eastAsia="en-GB"/>
        </w:rPr>
        <w:t xml:space="preserve"> tracheostomy</w:t>
      </w:r>
      <w:r>
        <w:rPr>
          <w:rFonts w:eastAsia="Times New Roman" w:cstheme="minorHAnsi"/>
          <w:sz w:val="24"/>
          <w:szCs w:val="24"/>
          <w:lang w:eastAsia="en-GB"/>
        </w:rPr>
        <w:t xml:space="preserve"> d</w:t>
      </w:r>
      <w:r w:rsidRPr="004334F5">
        <w:rPr>
          <w:rFonts w:eastAsia="Times New Roman" w:cstheme="minorHAnsi"/>
          <w:sz w:val="24"/>
          <w:szCs w:val="24"/>
          <w:lang w:eastAsia="en-GB"/>
        </w:rPr>
        <w:t xml:space="preserve">ecannulation include clinical stability, secretion management, cough strength and airway patency </w:t>
      </w:r>
      <w:r w:rsidRPr="004334F5">
        <w:rPr>
          <w:rFonts w:eastAsia="Times New Roman" w:cstheme="minorHAnsi"/>
          <w:color w:val="000000"/>
          <w:sz w:val="24"/>
          <w:szCs w:val="24"/>
          <w:lang w:eastAsia="en-GB"/>
        </w:rPr>
        <w:t>(Tornari et al., 2020).</w:t>
      </w:r>
      <w:r>
        <w:rPr>
          <w:rFonts w:eastAsia="Times New Roman" w:cstheme="minorHAnsi"/>
          <w:sz w:val="24"/>
          <w:szCs w:val="24"/>
          <w:lang w:eastAsia="en-GB"/>
        </w:rPr>
        <w:t xml:space="preserve"> </w:t>
      </w:r>
      <w:r w:rsidR="002A458C" w:rsidRPr="004334F5">
        <w:rPr>
          <w:rFonts w:eastAsia="Times New Roman" w:cstheme="minorHAnsi"/>
          <w:color w:val="000000"/>
          <w:sz w:val="24"/>
          <w:szCs w:val="24"/>
          <w:lang w:eastAsia="en-GB"/>
        </w:rPr>
        <w:t>ICUAW and subsequently weak respiratory</w:t>
      </w:r>
      <w:r w:rsidR="002A458C" w:rsidRPr="004334F5">
        <w:rPr>
          <w:rFonts w:eastAsia="Times New Roman" w:cstheme="minorHAnsi"/>
          <w:sz w:val="24"/>
          <w:szCs w:val="24"/>
          <w:lang w:eastAsia="en-GB"/>
        </w:rPr>
        <w:t xml:space="preserve"> muscles significantly reduces peak cough flow</w:t>
      </w:r>
      <w:r w:rsidR="00491056">
        <w:rPr>
          <w:rFonts w:eastAsia="Times New Roman" w:cstheme="minorHAnsi"/>
          <w:sz w:val="24"/>
          <w:szCs w:val="24"/>
          <w:lang w:eastAsia="en-GB"/>
        </w:rPr>
        <w:t xml:space="preserve">, compromising adequate secretion clearance.  </w:t>
      </w:r>
      <w:r w:rsidR="002A458C" w:rsidRPr="004334F5">
        <w:rPr>
          <w:rFonts w:eastAsia="Times New Roman" w:cstheme="minorHAnsi"/>
          <w:sz w:val="24"/>
          <w:szCs w:val="24"/>
          <w:lang w:eastAsia="en-GB"/>
        </w:rPr>
        <w:t xml:space="preserve">In addition, the physical blocking of secretions </w:t>
      </w:r>
      <w:r w:rsidR="002A458C" w:rsidRPr="004334F5">
        <w:rPr>
          <w:rFonts w:eastAsia="Times New Roman" w:cstheme="minorHAnsi"/>
          <w:sz w:val="24"/>
          <w:szCs w:val="24"/>
          <w:lang w:eastAsia="en-GB"/>
        </w:rPr>
        <w:lastRenderedPageBreak/>
        <w:t>by the trache</w:t>
      </w:r>
      <w:r w:rsidR="00C92F04">
        <w:rPr>
          <w:rFonts w:eastAsia="Times New Roman" w:cstheme="minorHAnsi"/>
          <w:sz w:val="24"/>
          <w:szCs w:val="24"/>
          <w:lang w:eastAsia="en-GB"/>
        </w:rPr>
        <w:t>ostomy</w:t>
      </w:r>
      <w:r w:rsidR="002A458C" w:rsidRPr="004334F5">
        <w:rPr>
          <w:rFonts w:eastAsia="Times New Roman" w:cstheme="minorHAnsi"/>
          <w:sz w:val="24"/>
          <w:szCs w:val="24"/>
          <w:lang w:eastAsia="en-GB"/>
        </w:rPr>
        <w:t xml:space="preserve"> itself </w:t>
      </w:r>
      <w:r w:rsidR="00491056">
        <w:rPr>
          <w:rFonts w:eastAsia="Times New Roman" w:cstheme="minorHAnsi"/>
          <w:sz w:val="24"/>
          <w:szCs w:val="24"/>
          <w:lang w:eastAsia="en-GB"/>
        </w:rPr>
        <w:t>was</w:t>
      </w:r>
      <w:r w:rsidR="002A458C" w:rsidRPr="004334F5">
        <w:rPr>
          <w:rFonts w:eastAsia="Times New Roman" w:cstheme="minorHAnsi"/>
          <w:sz w:val="24"/>
          <w:szCs w:val="24"/>
          <w:lang w:eastAsia="en-GB"/>
        </w:rPr>
        <w:t xml:space="preserve"> a</w:t>
      </w:r>
      <w:r w:rsidR="00491056">
        <w:rPr>
          <w:rFonts w:eastAsia="Times New Roman" w:cstheme="minorHAnsi"/>
          <w:sz w:val="24"/>
          <w:szCs w:val="24"/>
          <w:lang w:eastAsia="en-GB"/>
        </w:rPr>
        <w:t xml:space="preserve"> </w:t>
      </w:r>
      <w:r w:rsidR="002A458C" w:rsidRPr="004334F5">
        <w:rPr>
          <w:rFonts w:eastAsia="Times New Roman" w:cstheme="minorHAnsi"/>
          <w:sz w:val="24"/>
          <w:szCs w:val="24"/>
          <w:lang w:eastAsia="en-GB"/>
        </w:rPr>
        <w:t xml:space="preserve">factor in the clinical reasoning regarding timing of removal. </w:t>
      </w:r>
      <w:r w:rsidR="002A458C" w:rsidRPr="004334F5">
        <w:rPr>
          <w:rFonts w:eastAsia="Times New Roman" w:cstheme="minorHAnsi"/>
          <w:color w:val="000000"/>
          <w:sz w:val="24"/>
          <w:szCs w:val="24"/>
          <w:lang w:eastAsia="en-GB"/>
        </w:rPr>
        <w:t>Th</w:t>
      </w:r>
      <w:r w:rsidR="008E0D0A">
        <w:rPr>
          <w:rFonts w:eastAsia="Times New Roman" w:cstheme="minorHAnsi"/>
          <w:color w:val="000000"/>
          <w:sz w:val="24"/>
          <w:szCs w:val="24"/>
          <w:lang w:eastAsia="en-GB"/>
        </w:rPr>
        <w:t xml:space="preserve">is case study </w:t>
      </w:r>
      <w:r w:rsidR="00491056">
        <w:rPr>
          <w:rFonts w:eastAsia="Times New Roman" w:cstheme="minorHAnsi"/>
          <w:color w:val="000000"/>
          <w:sz w:val="24"/>
          <w:szCs w:val="24"/>
          <w:lang w:eastAsia="en-GB"/>
        </w:rPr>
        <w:t>demonstrates that</w:t>
      </w:r>
      <w:r w:rsidR="005C126E">
        <w:rPr>
          <w:rFonts w:eastAsia="Times New Roman" w:cstheme="minorHAnsi"/>
          <w:color w:val="000000"/>
          <w:sz w:val="24"/>
          <w:szCs w:val="24"/>
          <w:lang w:eastAsia="en-GB"/>
        </w:rPr>
        <w:t xml:space="preserve"> </w:t>
      </w:r>
      <w:r w:rsidR="002A458C" w:rsidRPr="004334F5">
        <w:rPr>
          <w:rFonts w:eastAsia="Times New Roman" w:cstheme="minorHAnsi"/>
          <w:color w:val="000000"/>
          <w:sz w:val="24"/>
          <w:szCs w:val="24"/>
          <w:lang w:eastAsia="en-GB"/>
        </w:rPr>
        <w:t xml:space="preserve">patients with severe Covid-19 </w:t>
      </w:r>
      <w:r w:rsidR="00491056">
        <w:rPr>
          <w:rFonts w:eastAsia="Times New Roman" w:cstheme="minorHAnsi"/>
          <w:color w:val="000000"/>
          <w:sz w:val="24"/>
          <w:szCs w:val="24"/>
          <w:lang w:eastAsia="en-GB"/>
        </w:rPr>
        <w:t xml:space="preserve">may not </w:t>
      </w:r>
      <w:r w:rsidR="002A458C" w:rsidRPr="004334F5">
        <w:rPr>
          <w:rFonts w:eastAsia="Times New Roman" w:cstheme="minorHAnsi"/>
          <w:color w:val="000000"/>
          <w:sz w:val="24"/>
          <w:szCs w:val="24"/>
          <w:lang w:eastAsia="en-GB"/>
        </w:rPr>
        <w:t xml:space="preserve">achieve these </w:t>
      </w:r>
      <w:r w:rsidR="00FC4007">
        <w:rPr>
          <w:rFonts w:eastAsia="Times New Roman" w:cstheme="minorHAnsi"/>
          <w:color w:val="000000"/>
          <w:sz w:val="24"/>
          <w:szCs w:val="24"/>
          <w:lang w:eastAsia="en-GB"/>
        </w:rPr>
        <w:t>guidelines</w:t>
      </w:r>
      <w:r w:rsidR="002A458C" w:rsidRPr="004334F5">
        <w:rPr>
          <w:rFonts w:eastAsia="Times New Roman" w:cstheme="minorHAnsi"/>
          <w:color w:val="000000"/>
          <w:sz w:val="24"/>
          <w:szCs w:val="24"/>
          <w:lang w:eastAsia="en-GB"/>
        </w:rPr>
        <w:t xml:space="preserve">, prolonging </w:t>
      </w:r>
      <w:r w:rsidR="002A458C" w:rsidRPr="004334F5">
        <w:rPr>
          <w:rFonts w:cstheme="minorHAnsi"/>
          <w:sz w:val="24"/>
          <w:szCs w:val="24"/>
        </w:rPr>
        <w:t xml:space="preserve">their ICU </w:t>
      </w:r>
      <w:r w:rsidR="00FC4007">
        <w:rPr>
          <w:rFonts w:cstheme="minorHAnsi"/>
          <w:sz w:val="24"/>
          <w:szCs w:val="24"/>
        </w:rPr>
        <w:t>admission</w:t>
      </w:r>
      <w:r w:rsidR="005C126E">
        <w:rPr>
          <w:rFonts w:cstheme="minorHAnsi"/>
          <w:sz w:val="24"/>
          <w:szCs w:val="24"/>
        </w:rPr>
        <w:t xml:space="preserve"> </w:t>
      </w:r>
      <w:r w:rsidR="002A458C" w:rsidRPr="004334F5">
        <w:rPr>
          <w:rFonts w:eastAsia="Times New Roman" w:cstheme="minorHAnsi"/>
          <w:color w:val="000000"/>
          <w:sz w:val="24"/>
          <w:szCs w:val="24"/>
          <w:lang w:eastAsia="en-GB"/>
        </w:rPr>
        <w:t xml:space="preserve">(Tornari et al., 2020). </w:t>
      </w:r>
    </w:p>
    <w:p w14:paraId="04D76D94" w14:textId="7FEE6A75" w:rsidR="00706201" w:rsidRPr="004334F5" w:rsidRDefault="00706201" w:rsidP="00706201">
      <w:pPr>
        <w:spacing w:line="480" w:lineRule="auto"/>
        <w:rPr>
          <w:rFonts w:cstheme="minorHAnsi"/>
          <w:sz w:val="24"/>
          <w:szCs w:val="24"/>
        </w:rPr>
      </w:pPr>
      <w:r w:rsidRPr="004334F5">
        <w:rPr>
          <w:rFonts w:cstheme="minorHAnsi"/>
          <w:sz w:val="24"/>
          <w:szCs w:val="24"/>
        </w:rPr>
        <w:t xml:space="preserve">Whilst prolonging decannulation </w:t>
      </w:r>
      <w:r>
        <w:rPr>
          <w:rFonts w:cstheme="minorHAnsi"/>
          <w:sz w:val="24"/>
          <w:szCs w:val="24"/>
        </w:rPr>
        <w:t xml:space="preserve">can </w:t>
      </w:r>
      <w:r w:rsidRPr="004334F5">
        <w:rPr>
          <w:rFonts w:cstheme="minorHAnsi"/>
          <w:sz w:val="24"/>
          <w:szCs w:val="24"/>
        </w:rPr>
        <w:t>negative</w:t>
      </w:r>
      <w:r>
        <w:rPr>
          <w:rFonts w:cstheme="minorHAnsi"/>
          <w:sz w:val="24"/>
          <w:szCs w:val="24"/>
        </w:rPr>
        <w:t>ly</w:t>
      </w:r>
      <w:r w:rsidRPr="004334F5">
        <w:rPr>
          <w:rFonts w:cstheme="minorHAnsi"/>
          <w:sz w:val="24"/>
          <w:szCs w:val="24"/>
        </w:rPr>
        <w:t xml:space="preserve"> impact on quality of life and evidence suggests regaining speech should be of utmost importance following mechanical ventilation </w:t>
      </w:r>
      <w:r w:rsidRPr="004334F5">
        <w:rPr>
          <w:rFonts w:eastAsia="Times New Roman" w:cstheme="minorHAnsi"/>
          <w:color w:val="000000"/>
          <w:sz w:val="24"/>
          <w:szCs w:val="24"/>
          <w:lang w:eastAsia="en-GB"/>
        </w:rPr>
        <w:t>(Nakarada-Kordic</w:t>
      </w:r>
      <w:r w:rsidR="003E3A47">
        <w:rPr>
          <w:rFonts w:eastAsia="Times New Roman" w:cstheme="minorHAnsi"/>
          <w:color w:val="000000"/>
          <w:sz w:val="24"/>
          <w:szCs w:val="24"/>
          <w:lang w:eastAsia="en-GB"/>
        </w:rPr>
        <w:t xml:space="preserve"> et al., </w:t>
      </w:r>
      <w:r w:rsidRPr="004334F5">
        <w:rPr>
          <w:rFonts w:eastAsia="Times New Roman" w:cstheme="minorHAnsi"/>
          <w:color w:val="000000"/>
          <w:sz w:val="24"/>
          <w:szCs w:val="24"/>
          <w:lang w:eastAsia="en-GB"/>
        </w:rPr>
        <w:t>2017)</w:t>
      </w:r>
      <w:r w:rsidRPr="004334F5">
        <w:rPr>
          <w:rFonts w:cstheme="minorHAnsi"/>
          <w:sz w:val="24"/>
          <w:szCs w:val="24"/>
        </w:rPr>
        <w:t xml:space="preserve">, in some cases the advantages of keeping </w:t>
      </w:r>
      <w:r>
        <w:rPr>
          <w:rFonts w:cstheme="minorHAnsi"/>
          <w:sz w:val="24"/>
          <w:szCs w:val="24"/>
        </w:rPr>
        <w:t>a</w:t>
      </w:r>
      <w:r w:rsidRPr="004334F5">
        <w:rPr>
          <w:rFonts w:cstheme="minorHAnsi"/>
          <w:sz w:val="24"/>
          <w:szCs w:val="24"/>
        </w:rPr>
        <w:t xml:space="preserve"> tracheostomy in situ may outweigh these</w:t>
      </w:r>
      <w:r>
        <w:rPr>
          <w:rFonts w:cstheme="minorHAnsi"/>
          <w:sz w:val="24"/>
          <w:szCs w:val="24"/>
        </w:rPr>
        <w:t xml:space="preserve">. </w:t>
      </w:r>
      <w:r w:rsidRPr="004334F5">
        <w:rPr>
          <w:rFonts w:cstheme="minorHAnsi"/>
          <w:sz w:val="24"/>
          <w:szCs w:val="24"/>
        </w:rPr>
        <w:t>In this case study</w:t>
      </w:r>
      <w:r>
        <w:rPr>
          <w:rFonts w:cstheme="minorHAnsi"/>
          <w:sz w:val="24"/>
          <w:szCs w:val="24"/>
        </w:rPr>
        <w:t>,</w:t>
      </w:r>
      <w:r w:rsidRPr="004334F5">
        <w:rPr>
          <w:rFonts w:cstheme="minorHAnsi"/>
          <w:sz w:val="24"/>
          <w:szCs w:val="24"/>
        </w:rPr>
        <w:t xml:space="preserve"> prolong</w:t>
      </w:r>
      <w:r>
        <w:rPr>
          <w:rFonts w:cstheme="minorHAnsi"/>
          <w:sz w:val="24"/>
          <w:szCs w:val="24"/>
        </w:rPr>
        <w:t>ed</w:t>
      </w:r>
      <w:r w:rsidRPr="004334F5">
        <w:rPr>
          <w:rFonts w:cstheme="minorHAnsi"/>
          <w:sz w:val="24"/>
          <w:szCs w:val="24"/>
        </w:rPr>
        <w:t xml:space="preserve"> decannulation </w:t>
      </w:r>
      <w:r>
        <w:rPr>
          <w:rFonts w:cstheme="minorHAnsi"/>
          <w:sz w:val="24"/>
          <w:szCs w:val="24"/>
        </w:rPr>
        <w:t xml:space="preserve">was needed due to the </w:t>
      </w:r>
      <w:r w:rsidRPr="004334F5">
        <w:rPr>
          <w:rFonts w:cstheme="minorHAnsi"/>
          <w:sz w:val="24"/>
          <w:szCs w:val="24"/>
        </w:rPr>
        <w:t xml:space="preserve">high risk of deterioration. </w:t>
      </w:r>
    </w:p>
    <w:p w14:paraId="1A746715" w14:textId="492EE7CC" w:rsidR="002A458C" w:rsidRPr="004334F5" w:rsidRDefault="00491056" w:rsidP="00395677">
      <w:pPr>
        <w:spacing w:line="480" w:lineRule="auto"/>
        <w:rPr>
          <w:rFonts w:cstheme="minorHAnsi"/>
          <w:sz w:val="24"/>
          <w:szCs w:val="24"/>
        </w:rPr>
      </w:pPr>
      <w:r>
        <w:rPr>
          <w:rFonts w:cstheme="minorHAnsi"/>
          <w:sz w:val="24"/>
          <w:szCs w:val="24"/>
        </w:rPr>
        <w:t xml:space="preserve">An adjustment </w:t>
      </w:r>
      <w:r w:rsidR="003E3A47">
        <w:rPr>
          <w:rFonts w:cstheme="minorHAnsi"/>
          <w:sz w:val="24"/>
          <w:szCs w:val="24"/>
        </w:rPr>
        <w:t xml:space="preserve">of </w:t>
      </w:r>
      <w:r w:rsidR="003E3A47" w:rsidRPr="004334F5">
        <w:rPr>
          <w:rFonts w:cstheme="minorHAnsi"/>
          <w:sz w:val="24"/>
          <w:szCs w:val="24"/>
        </w:rPr>
        <w:t>expectations</w:t>
      </w:r>
      <w:r w:rsidR="002A458C" w:rsidRPr="004334F5">
        <w:rPr>
          <w:rFonts w:cstheme="minorHAnsi"/>
          <w:sz w:val="24"/>
          <w:szCs w:val="24"/>
        </w:rPr>
        <w:t xml:space="preserve"> in weaning</w:t>
      </w:r>
      <w:r>
        <w:rPr>
          <w:rFonts w:cstheme="minorHAnsi"/>
          <w:sz w:val="24"/>
          <w:szCs w:val="24"/>
        </w:rPr>
        <w:t xml:space="preserve"> timeframes</w:t>
      </w:r>
      <w:r w:rsidR="002A458C" w:rsidRPr="004334F5">
        <w:rPr>
          <w:rFonts w:cstheme="minorHAnsi"/>
          <w:sz w:val="24"/>
          <w:szCs w:val="24"/>
        </w:rPr>
        <w:t xml:space="preserve"> for this patient population </w:t>
      </w:r>
      <w:r>
        <w:rPr>
          <w:rFonts w:cstheme="minorHAnsi"/>
          <w:sz w:val="24"/>
          <w:szCs w:val="24"/>
        </w:rPr>
        <w:t xml:space="preserve">is </w:t>
      </w:r>
      <w:r w:rsidR="003E3A47">
        <w:rPr>
          <w:rFonts w:cstheme="minorHAnsi"/>
          <w:sz w:val="24"/>
          <w:szCs w:val="24"/>
        </w:rPr>
        <w:t xml:space="preserve">needed </w:t>
      </w:r>
      <w:r w:rsidR="003E3A47" w:rsidRPr="004334F5">
        <w:rPr>
          <w:rFonts w:cstheme="minorHAnsi"/>
          <w:sz w:val="24"/>
          <w:szCs w:val="24"/>
        </w:rPr>
        <w:t>(</w:t>
      </w:r>
      <w:r w:rsidR="002A458C" w:rsidRPr="004334F5">
        <w:rPr>
          <w:rFonts w:eastAsia="Times New Roman" w:cstheme="minorHAnsi"/>
          <w:color w:val="000000"/>
          <w:sz w:val="24"/>
          <w:szCs w:val="24"/>
          <w:lang w:eastAsia="en-GB"/>
        </w:rPr>
        <w:t xml:space="preserve">Tornari et al., 2020). This is </w:t>
      </w:r>
      <w:r w:rsidR="002A458C" w:rsidRPr="004334F5">
        <w:rPr>
          <w:rFonts w:cstheme="minorHAnsi"/>
          <w:sz w:val="24"/>
          <w:szCs w:val="24"/>
        </w:rPr>
        <w:t xml:space="preserve">due to the extensive damage and secondary complications caused firstly by the virus itself and secondly by </w:t>
      </w:r>
      <w:r>
        <w:rPr>
          <w:rFonts w:cstheme="minorHAnsi"/>
          <w:sz w:val="24"/>
          <w:szCs w:val="24"/>
        </w:rPr>
        <w:t xml:space="preserve">prolonged </w:t>
      </w:r>
      <w:r w:rsidR="002A458C" w:rsidRPr="004334F5">
        <w:rPr>
          <w:rFonts w:cstheme="minorHAnsi"/>
          <w:sz w:val="24"/>
          <w:szCs w:val="24"/>
        </w:rPr>
        <w:t xml:space="preserve">ICU admission. </w:t>
      </w:r>
    </w:p>
    <w:p w14:paraId="5B2A7271" w14:textId="4D6F0A24" w:rsidR="002A458C" w:rsidRPr="004334F5" w:rsidRDefault="002A458C" w:rsidP="00395677">
      <w:pPr>
        <w:spacing w:line="480" w:lineRule="auto"/>
        <w:rPr>
          <w:rFonts w:cstheme="minorHAnsi"/>
          <w:sz w:val="24"/>
          <w:szCs w:val="24"/>
        </w:rPr>
      </w:pPr>
      <w:r w:rsidRPr="004334F5">
        <w:rPr>
          <w:rFonts w:cstheme="minorHAnsi"/>
          <w:sz w:val="24"/>
          <w:szCs w:val="24"/>
        </w:rPr>
        <w:t xml:space="preserve">Despite over one third of Covid-19 patients being successfully decannulated, literature on the predictive factors that led to success and altered criteria or protocols used is limited </w:t>
      </w:r>
      <w:r w:rsidRPr="004334F5">
        <w:rPr>
          <w:rFonts w:eastAsia="Times New Roman" w:cstheme="minorHAnsi"/>
          <w:color w:val="000000"/>
          <w:sz w:val="24"/>
          <w:szCs w:val="24"/>
          <w:lang w:eastAsia="en-GB"/>
        </w:rPr>
        <w:t xml:space="preserve">(Benito et al., 2021). </w:t>
      </w:r>
      <w:r w:rsidRPr="004334F5">
        <w:rPr>
          <w:rFonts w:cstheme="minorHAnsi"/>
          <w:sz w:val="24"/>
          <w:szCs w:val="24"/>
        </w:rPr>
        <w:t xml:space="preserve">Clinical judgement </w:t>
      </w:r>
      <w:r w:rsidR="00B819A9">
        <w:rPr>
          <w:rFonts w:cstheme="minorHAnsi"/>
          <w:sz w:val="24"/>
          <w:szCs w:val="24"/>
        </w:rPr>
        <w:t xml:space="preserve">is </w:t>
      </w:r>
      <w:r w:rsidRPr="004334F5">
        <w:rPr>
          <w:rFonts w:cstheme="minorHAnsi"/>
          <w:sz w:val="24"/>
          <w:szCs w:val="24"/>
        </w:rPr>
        <w:t xml:space="preserve">the best approach for agreeing the optimal time to decannulate severe Covid-19 patients. It would be beneficial for healthcare professionals to update weaning and decannulation protocols for this patient population, particularly for those patients who are admitted to ICU and require a tracheostomy. </w:t>
      </w:r>
    </w:p>
    <w:p w14:paraId="3BE9A746" w14:textId="632F5D68" w:rsidR="00263F88" w:rsidRDefault="002A458C" w:rsidP="003E3A47">
      <w:pPr>
        <w:spacing w:line="480" w:lineRule="auto"/>
        <w:rPr>
          <w:rFonts w:cstheme="minorHAnsi"/>
          <w:b/>
          <w:bCs/>
          <w:sz w:val="28"/>
          <w:szCs w:val="28"/>
        </w:rPr>
      </w:pPr>
      <w:r w:rsidRPr="004334F5">
        <w:rPr>
          <w:rFonts w:cstheme="minorHAnsi"/>
          <w:sz w:val="24"/>
          <w:szCs w:val="24"/>
        </w:rPr>
        <w:t>When considering step down to a ward, this patient was deemed appropriate from a rehabilitation perspective. Over</w:t>
      </w:r>
      <w:r w:rsidR="005C2A9D">
        <w:rPr>
          <w:rFonts w:cstheme="minorHAnsi"/>
          <w:sz w:val="24"/>
          <w:szCs w:val="24"/>
        </w:rPr>
        <w:t xml:space="preserve"> </w:t>
      </w:r>
      <w:r w:rsidRPr="004334F5">
        <w:rPr>
          <w:rFonts w:cstheme="minorHAnsi"/>
          <w:sz w:val="24"/>
          <w:szCs w:val="24"/>
        </w:rPr>
        <w:t>five weeks</w:t>
      </w:r>
      <w:r w:rsidR="005C2A9D">
        <w:rPr>
          <w:rFonts w:cstheme="minorHAnsi"/>
          <w:sz w:val="24"/>
          <w:szCs w:val="24"/>
        </w:rPr>
        <w:t xml:space="preserve"> whilst on clinical placement, </w:t>
      </w:r>
      <w:r w:rsidRPr="004334F5">
        <w:rPr>
          <w:rFonts w:cstheme="minorHAnsi"/>
          <w:sz w:val="24"/>
          <w:szCs w:val="24"/>
        </w:rPr>
        <w:t>she progressed from</w:t>
      </w:r>
      <w:r w:rsidR="00B819A9">
        <w:rPr>
          <w:rFonts w:cstheme="minorHAnsi"/>
          <w:sz w:val="24"/>
          <w:szCs w:val="24"/>
        </w:rPr>
        <w:t xml:space="preserve"> having</w:t>
      </w:r>
      <w:r w:rsidRPr="004334F5">
        <w:rPr>
          <w:rFonts w:cstheme="minorHAnsi"/>
          <w:sz w:val="24"/>
          <w:szCs w:val="24"/>
        </w:rPr>
        <w:t xml:space="preserve"> static sitting balance to completing functional tasks in sitting independently and </w:t>
      </w:r>
      <w:r w:rsidR="00B819A9">
        <w:rPr>
          <w:rFonts w:cstheme="minorHAnsi"/>
          <w:sz w:val="24"/>
          <w:szCs w:val="24"/>
        </w:rPr>
        <w:t>began transfer</w:t>
      </w:r>
      <w:r w:rsidRPr="004334F5">
        <w:rPr>
          <w:rFonts w:cstheme="minorHAnsi"/>
          <w:sz w:val="24"/>
          <w:szCs w:val="24"/>
        </w:rPr>
        <w:t xml:space="preserve"> practice</w:t>
      </w:r>
      <w:r w:rsidR="00B819A9">
        <w:rPr>
          <w:rFonts w:cstheme="minorHAnsi"/>
          <w:sz w:val="24"/>
          <w:szCs w:val="24"/>
        </w:rPr>
        <w:t xml:space="preserve">. </w:t>
      </w:r>
      <w:r w:rsidRPr="004334F5">
        <w:rPr>
          <w:rFonts w:cstheme="minorHAnsi"/>
          <w:sz w:val="24"/>
          <w:szCs w:val="24"/>
        </w:rPr>
        <w:t xml:space="preserve">Normally the advanced rehabilitation level and complete absence of ventilatory support needed at this stage in the patient’s recovery would enable a patient to be transferred to a ward. However, </w:t>
      </w:r>
      <w:r w:rsidR="005E570D">
        <w:rPr>
          <w:rFonts w:cstheme="minorHAnsi"/>
          <w:sz w:val="24"/>
          <w:szCs w:val="24"/>
        </w:rPr>
        <w:t>ICU-</w:t>
      </w:r>
      <w:r w:rsidRPr="004334F5">
        <w:rPr>
          <w:rFonts w:cstheme="minorHAnsi"/>
          <w:sz w:val="24"/>
          <w:szCs w:val="24"/>
        </w:rPr>
        <w:t xml:space="preserve">step down was </w:t>
      </w:r>
      <w:r w:rsidR="005E570D">
        <w:rPr>
          <w:rFonts w:cstheme="minorHAnsi"/>
          <w:sz w:val="24"/>
          <w:szCs w:val="24"/>
        </w:rPr>
        <w:t xml:space="preserve">deemed unsuitable due to the </w:t>
      </w:r>
      <w:r w:rsidR="005E570D">
        <w:rPr>
          <w:rFonts w:cstheme="minorHAnsi"/>
          <w:sz w:val="24"/>
          <w:szCs w:val="24"/>
        </w:rPr>
        <w:lastRenderedPageBreak/>
        <w:t xml:space="preserve">tracheostomy. </w:t>
      </w:r>
      <w:r w:rsidRPr="004334F5">
        <w:rPr>
          <w:rFonts w:cstheme="minorHAnsi"/>
          <w:sz w:val="24"/>
          <w:szCs w:val="24"/>
        </w:rPr>
        <w:t>Step down with a tracheostomy is possible if the receiving location can adequately receive and manage these patients</w:t>
      </w:r>
      <w:r w:rsidR="005E570D">
        <w:rPr>
          <w:rFonts w:cstheme="minorHAnsi"/>
          <w:sz w:val="24"/>
          <w:szCs w:val="24"/>
        </w:rPr>
        <w:t xml:space="preserve">, </w:t>
      </w:r>
      <w:r w:rsidR="00301F97">
        <w:rPr>
          <w:rFonts w:cstheme="minorHAnsi"/>
          <w:sz w:val="24"/>
          <w:szCs w:val="24"/>
        </w:rPr>
        <w:t xml:space="preserve">supporting </w:t>
      </w:r>
      <w:r w:rsidR="005E570D">
        <w:rPr>
          <w:rFonts w:cstheme="minorHAnsi"/>
          <w:sz w:val="24"/>
          <w:szCs w:val="24"/>
        </w:rPr>
        <w:t>the need for pragmatic approaches</w:t>
      </w:r>
      <w:r w:rsidRPr="004334F5">
        <w:rPr>
          <w:rFonts w:eastAsia="Times New Roman" w:cstheme="minorHAnsi"/>
          <w:color w:val="000000"/>
          <w:sz w:val="24"/>
          <w:szCs w:val="24"/>
          <w:lang w:eastAsia="en-GB"/>
        </w:rPr>
        <w:t xml:space="preserve"> (Guidance for Tracheostomy Care, 2020)</w:t>
      </w:r>
      <w:r w:rsidRPr="004334F5">
        <w:rPr>
          <w:rFonts w:cstheme="minorHAnsi"/>
          <w:sz w:val="24"/>
          <w:szCs w:val="24"/>
        </w:rPr>
        <w:t xml:space="preserve">. </w:t>
      </w:r>
    </w:p>
    <w:p w14:paraId="6A20A9F7" w14:textId="601415A7" w:rsidR="009B06DF" w:rsidRPr="00672D4E" w:rsidRDefault="009B06DF" w:rsidP="00395677">
      <w:pPr>
        <w:tabs>
          <w:tab w:val="left" w:pos="2411"/>
        </w:tabs>
        <w:spacing w:line="480" w:lineRule="auto"/>
        <w:rPr>
          <w:rFonts w:cstheme="minorHAnsi"/>
          <w:b/>
          <w:bCs/>
          <w:sz w:val="28"/>
          <w:szCs w:val="28"/>
        </w:rPr>
      </w:pPr>
      <w:r>
        <w:rPr>
          <w:rFonts w:cstheme="minorHAnsi"/>
          <w:b/>
          <w:bCs/>
          <w:sz w:val="28"/>
          <w:szCs w:val="28"/>
        </w:rPr>
        <w:t>Conclusion</w:t>
      </w:r>
      <w:r w:rsidR="00672D4E">
        <w:rPr>
          <w:rFonts w:cstheme="minorHAnsi"/>
          <w:b/>
          <w:bCs/>
          <w:sz w:val="28"/>
          <w:szCs w:val="28"/>
        </w:rPr>
        <w:br/>
      </w:r>
      <w:r>
        <w:rPr>
          <w:rFonts w:cstheme="minorHAnsi"/>
          <w:sz w:val="24"/>
          <w:szCs w:val="24"/>
        </w:rPr>
        <w:t xml:space="preserve">The significant damage </w:t>
      </w:r>
      <w:r w:rsidR="005E570D">
        <w:rPr>
          <w:rFonts w:cstheme="minorHAnsi"/>
          <w:sz w:val="24"/>
          <w:szCs w:val="24"/>
        </w:rPr>
        <w:t xml:space="preserve">caused by </w:t>
      </w:r>
      <w:r>
        <w:rPr>
          <w:rFonts w:cstheme="minorHAnsi"/>
          <w:sz w:val="24"/>
          <w:szCs w:val="24"/>
        </w:rPr>
        <w:t xml:space="preserve">Covid-19 on the respiratory system, multi-organ failure and the secondary complications </w:t>
      </w:r>
      <w:r w:rsidR="003E3A47">
        <w:rPr>
          <w:rFonts w:cstheme="minorHAnsi"/>
          <w:sz w:val="24"/>
          <w:szCs w:val="24"/>
        </w:rPr>
        <w:t>of prolonged</w:t>
      </w:r>
      <w:r>
        <w:rPr>
          <w:rFonts w:cstheme="minorHAnsi"/>
          <w:sz w:val="24"/>
          <w:szCs w:val="24"/>
        </w:rPr>
        <w:t xml:space="preserve"> ICU admission, made </w:t>
      </w:r>
      <w:r w:rsidR="005E570D">
        <w:rPr>
          <w:rFonts w:cstheme="minorHAnsi"/>
          <w:sz w:val="24"/>
          <w:szCs w:val="24"/>
        </w:rPr>
        <w:t>decannulation and weaning challenging</w:t>
      </w:r>
      <w:r w:rsidR="00093DB7">
        <w:rPr>
          <w:rFonts w:cstheme="minorHAnsi"/>
          <w:sz w:val="24"/>
          <w:szCs w:val="24"/>
        </w:rPr>
        <w:t xml:space="preserve">. </w:t>
      </w:r>
      <w:r w:rsidR="005E570D">
        <w:rPr>
          <w:rFonts w:cstheme="minorHAnsi"/>
          <w:sz w:val="24"/>
          <w:szCs w:val="24"/>
        </w:rPr>
        <w:t>A</w:t>
      </w:r>
      <w:r>
        <w:rPr>
          <w:rFonts w:cstheme="minorHAnsi"/>
          <w:sz w:val="24"/>
          <w:szCs w:val="24"/>
        </w:rPr>
        <w:t xml:space="preserve">djustments in expectations </w:t>
      </w:r>
      <w:r w:rsidR="005E570D">
        <w:rPr>
          <w:rFonts w:cstheme="minorHAnsi"/>
          <w:sz w:val="24"/>
          <w:szCs w:val="24"/>
        </w:rPr>
        <w:t xml:space="preserve">on timing of </w:t>
      </w:r>
      <w:r>
        <w:rPr>
          <w:rFonts w:cstheme="minorHAnsi"/>
          <w:sz w:val="24"/>
          <w:szCs w:val="24"/>
        </w:rPr>
        <w:t xml:space="preserve">tracheostomy weaning </w:t>
      </w:r>
      <w:r w:rsidR="005E570D">
        <w:rPr>
          <w:rFonts w:cstheme="minorHAnsi"/>
          <w:sz w:val="24"/>
          <w:szCs w:val="24"/>
        </w:rPr>
        <w:t xml:space="preserve">is needed in this complex patient group. </w:t>
      </w:r>
      <w:r>
        <w:rPr>
          <w:rFonts w:cstheme="minorHAnsi"/>
          <w:sz w:val="24"/>
          <w:szCs w:val="24"/>
        </w:rPr>
        <w:t>Parameters for decannulation may</w:t>
      </w:r>
      <w:r w:rsidR="005E570D">
        <w:rPr>
          <w:rFonts w:cstheme="minorHAnsi"/>
          <w:sz w:val="24"/>
          <w:szCs w:val="24"/>
        </w:rPr>
        <w:t xml:space="preserve"> require flexibility to </w:t>
      </w:r>
      <w:r>
        <w:rPr>
          <w:rFonts w:cstheme="minorHAnsi"/>
          <w:sz w:val="24"/>
          <w:szCs w:val="24"/>
        </w:rPr>
        <w:t>enable ICU step down in</w:t>
      </w:r>
      <w:r w:rsidR="00E92E98">
        <w:rPr>
          <w:rFonts w:cstheme="minorHAnsi"/>
          <w:sz w:val="24"/>
          <w:szCs w:val="24"/>
        </w:rPr>
        <w:t xml:space="preserve"> </w:t>
      </w:r>
      <w:r w:rsidR="005E570D">
        <w:rPr>
          <w:rFonts w:cstheme="minorHAnsi"/>
          <w:sz w:val="24"/>
          <w:szCs w:val="24"/>
        </w:rPr>
        <w:t xml:space="preserve">patients with </w:t>
      </w:r>
      <w:r>
        <w:rPr>
          <w:rFonts w:cstheme="minorHAnsi"/>
          <w:sz w:val="24"/>
          <w:szCs w:val="24"/>
        </w:rPr>
        <w:t xml:space="preserve">severe Covid-19 </w:t>
      </w:r>
      <w:r w:rsidR="005E570D">
        <w:rPr>
          <w:rFonts w:cstheme="minorHAnsi"/>
          <w:sz w:val="24"/>
          <w:szCs w:val="24"/>
        </w:rPr>
        <w:t>infection</w:t>
      </w:r>
      <w:r>
        <w:rPr>
          <w:rFonts w:cstheme="minorHAnsi"/>
          <w:sz w:val="24"/>
          <w:szCs w:val="24"/>
        </w:rPr>
        <w:t xml:space="preserve">. This </w:t>
      </w:r>
      <w:r w:rsidR="005E570D">
        <w:rPr>
          <w:rFonts w:cstheme="minorHAnsi"/>
          <w:sz w:val="24"/>
          <w:szCs w:val="24"/>
        </w:rPr>
        <w:t xml:space="preserve">may </w:t>
      </w:r>
      <w:r>
        <w:rPr>
          <w:rFonts w:cstheme="minorHAnsi"/>
          <w:sz w:val="24"/>
          <w:szCs w:val="24"/>
        </w:rPr>
        <w:t xml:space="preserve">reduce ICU length of stay and reduce costs.  </w:t>
      </w:r>
    </w:p>
    <w:p w14:paraId="7A957186" w14:textId="77777777" w:rsidR="00941D25" w:rsidRDefault="00941D25" w:rsidP="009B06DF">
      <w:pPr>
        <w:spacing w:line="360" w:lineRule="auto"/>
        <w:rPr>
          <w:rFonts w:cstheme="minorHAnsi"/>
          <w:b/>
          <w:bCs/>
          <w:sz w:val="28"/>
          <w:szCs w:val="28"/>
        </w:rPr>
      </w:pPr>
    </w:p>
    <w:p w14:paraId="2D22AEB4" w14:textId="77777777" w:rsidR="00941D25" w:rsidRDefault="00941D25" w:rsidP="009B06DF">
      <w:pPr>
        <w:spacing w:line="360" w:lineRule="auto"/>
        <w:rPr>
          <w:rFonts w:cstheme="minorHAnsi"/>
          <w:b/>
          <w:bCs/>
          <w:sz w:val="28"/>
          <w:szCs w:val="28"/>
        </w:rPr>
      </w:pPr>
    </w:p>
    <w:p w14:paraId="4D42CB40" w14:textId="107B8FDB" w:rsidR="00941D25" w:rsidRDefault="00941D25" w:rsidP="009B06DF">
      <w:pPr>
        <w:spacing w:line="360" w:lineRule="auto"/>
        <w:rPr>
          <w:rFonts w:cstheme="minorHAnsi"/>
          <w:b/>
          <w:bCs/>
          <w:sz w:val="28"/>
          <w:szCs w:val="28"/>
        </w:rPr>
      </w:pPr>
    </w:p>
    <w:p w14:paraId="6F4A709D" w14:textId="2F70DBB6" w:rsidR="00D9475A" w:rsidRDefault="00D9475A" w:rsidP="009B06DF">
      <w:pPr>
        <w:spacing w:line="360" w:lineRule="auto"/>
        <w:rPr>
          <w:rFonts w:cstheme="minorHAnsi"/>
          <w:b/>
          <w:bCs/>
          <w:sz w:val="28"/>
          <w:szCs w:val="28"/>
        </w:rPr>
      </w:pPr>
    </w:p>
    <w:p w14:paraId="17A99602" w14:textId="3C8519D4" w:rsidR="00D9475A" w:rsidRDefault="00D9475A" w:rsidP="009B06DF">
      <w:pPr>
        <w:spacing w:line="360" w:lineRule="auto"/>
        <w:rPr>
          <w:rFonts w:cstheme="minorHAnsi"/>
          <w:b/>
          <w:bCs/>
          <w:sz w:val="28"/>
          <w:szCs w:val="28"/>
        </w:rPr>
      </w:pPr>
    </w:p>
    <w:p w14:paraId="593C9D9A" w14:textId="77777777" w:rsidR="00D9475A" w:rsidRDefault="00D9475A" w:rsidP="009B06DF">
      <w:pPr>
        <w:spacing w:line="360" w:lineRule="auto"/>
        <w:rPr>
          <w:rFonts w:cstheme="minorHAnsi"/>
          <w:b/>
          <w:bCs/>
          <w:sz w:val="28"/>
          <w:szCs w:val="28"/>
        </w:rPr>
      </w:pPr>
    </w:p>
    <w:p w14:paraId="02255681" w14:textId="312AAD30" w:rsidR="009B06DF" w:rsidRDefault="009B06DF" w:rsidP="009B06DF">
      <w:pPr>
        <w:spacing w:line="360" w:lineRule="auto"/>
        <w:rPr>
          <w:rFonts w:cstheme="minorHAnsi"/>
          <w:b/>
          <w:bCs/>
          <w:sz w:val="28"/>
          <w:szCs w:val="28"/>
        </w:rPr>
      </w:pPr>
      <w:r>
        <w:rPr>
          <w:rFonts w:cstheme="minorHAnsi"/>
          <w:b/>
          <w:bCs/>
          <w:sz w:val="28"/>
          <w:szCs w:val="28"/>
        </w:rPr>
        <w:t xml:space="preserve">Key points </w:t>
      </w:r>
    </w:p>
    <w:p w14:paraId="6D744A4F" w14:textId="42CEACF6" w:rsidR="009B06DF" w:rsidRDefault="009B06DF" w:rsidP="00395677">
      <w:pPr>
        <w:pStyle w:val="ListParagraph"/>
        <w:numPr>
          <w:ilvl w:val="0"/>
          <w:numId w:val="3"/>
        </w:numPr>
        <w:spacing w:line="480" w:lineRule="auto"/>
        <w:rPr>
          <w:rFonts w:cstheme="minorHAnsi"/>
          <w:sz w:val="24"/>
          <w:szCs w:val="24"/>
        </w:rPr>
      </w:pPr>
      <w:r>
        <w:rPr>
          <w:rFonts w:cstheme="minorHAnsi"/>
          <w:sz w:val="24"/>
          <w:szCs w:val="24"/>
        </w:rPr>
        <w:t>In patients with severe pneumoni</w:t>
      </w:r>
      <w:r w:rsidR="004E4620">
        <w:rPr>
          <w:rFonts w:cstheme="minorHAnsi"/>
          <w:sz w:val="24"/>
          <w:szCs w:val="24"/>
        </w:rPr>
        <w:t>tis</w:t>
      </w:r>
      <w:r>
        <w:rPr>
          <w:rFonts w:cstheme="minorHAnsi"/>
          <w:sz w:val="24"/>
          <w:szCs w:val="24"/>
        </w:rPr>
        <w:t xml:space="preserve"> caused by</w:t>
      </w:r>
      <w:r w:rsidR="004E4620">
        <w:rPr>
          <w:rFonts w:cstheme="minorHAnsi"/>
          <w:sz w:val="24"/>
          <w:szCs w:val="24"/>
        </w:rPr>
        <w:t xml:space="preserve"> </w:t>
      </w:r>
      <w:r w:rsidR="004E4620" w:rsidRPr="00862A71">
        <w:rPr>
          <w:rFonts w:cstheme="minorHAnsi"/>
          <w:sz w:val="24"/>
          <w:szCs w:val="24"/>
        </w:rPr>
        <w:t>SARS-CoV-2 virus</w:t>
      </w:r>
      <w:r>
        <w:rPr>
          <w:rFonts w:cstheme="minorHAnsi"/>
          <w:sz w:val="24"/>
          <w:szCs w:val="24"/>
        </w:rPr>
        <w:t xml:space="preserve"> requiring ventilation, tracheostomy weaning is likely to be </w:t>
      </w:r>
      <w:r w:rsidR="005E570D">
        <w:rPr>
          <w:rFonts w:cstheme="minorHAnsi"/>
          <w:sz w:val="24"/>
          <w:szCs w:val="24"/>
        </w:rPr>
        <w:t xml:space="preserve">prolonged </w:t>
      </w:r>
      <w:r>
        <w:rPr>
          <w:rFonts w:cstheme="minorHAnsi"/>
          <w:sz w:val="24"/>
          <w:szCs w:val="24"/>
        </w:rPr>
        <w:t xml:space="preserve">and requires </w:t>
      </w:r>
      <w:r w:rsidR="005E570D">
        <w:rPr>
          <w:rFonts w:cstheme="minorHAnsi"/>
          <w:sz w:val="24"/>
          <w:szCs w:val="24"/>
        </w:rPr>
        <w:t xml:space="preserve">a cautious approach </w:t>
      </w:r>
      <w:r w:rsidR="003E3A47">
        <w:rPr>
          <w:rFonts w:cstheme="minorHAnsi"/>
          <w:sz w:val="24"/>
          <w:szCs w:val="24"/>
        </w:rPr>
        <w:t>to clinical</w:t>
      </w:r>
      <w:r>
        <w:rPr>
          <w:rFonts w:cstheme="minorHAnsi"/>
          <w:sz w:val="24"/>
          <w:szCs w:val="24"/>
        </w:rPr>
        <w:t xml:space="preserve"> reasoning and decision making of optimal </w:t>
      </w:r>
      <w:r w:rsidR="003E3A47">
        <w:rPr>
          <w:rFonts w:cstheme="minorHAnsi"/>
          <w:sz w:val="24"/>
          <w:szCs w:val="24"/>
        </w:rPr>
        <w:t>decannulation.</w:t>
      </w:r>
      <w:r>
        <w:rPr>
          <w:rFonts w:cstheme="minorHAnsi"/>
          <w:sz w:val="24"/>
          <w:szCs w:val="24"/>
        </w:rPr>
        <w:t xml:space="preserve"> </w:t>
      </w:r>
    </w:p>
    <w:p w14:paraId="2E1FADEB" w14:textId="686CC91C" w:rsidR="004E4620" w:rsidRDefault="005E570D" w:rsidP="00395677">
      <w:pPr>
        <w:pStyle w:val="ListParagraph"/>
        <w:numPr>
          <w:ilvl w:val="0"/>
          <w:numId w:val="3"/>
        </w:numPr>
        <w:spacing w:line="480" w:lineRule="auto"/>
        <w:rPr>
          <w:rFonts w:cstheme="minorHAnsi"/>
          <w:sz w:val="24"/>
          <w:szCs w:val="24"/>
        </w:rPr>
      </w:pPr>
      <w:r>
        <w:rPr>
          <w:rFonts w:cstheme="minorHAnsi"/>
          <w:sz w:val="24"/>
          <w:szCs w:val="24"/>
        </w:rPr>
        <w:t xml:space="preserve">Pros of </w:t>
      </w:r>
      <w:r w:rsidR="003E3A47">
        <w:rPr>
          <w:rFonts w:cstheme="minorHAnsi"/>
          <w:sz w:val="24"/>
          <w:szCs w:val="24"/>
        </w:rPr>
        <w:t>delayed decannulation</w:t>
      </w:r>
      <w:r w:rsidR="009B06DF">
        <w:rPr>
          <w:rFonts w:cstheme="minorHAnsi"/>
          <w:sz w:val="24"/>
          <w:szCs w:val="24"/>
        </w:rPr>
        <w:t xml:space="preserve"> may </w:t>
      </w:r>
      <w:r>
        <w:rPr>
          <w:rFonts w:cstheme="minorHAnsi"/>
          <w:sz w:val="24"/>
          <w:szCs w:val="24"/>
        </w:rPr>
        <w:t xml:space="preserve">outweigh cons. </w:t>
      </w:r>
    </w:p>
    <w:p w14:paraId="2550AE36" w14:textId="4607A97D" w:rsidR="00395677" w:rsidRPr="00395677" w:rsidRDefault="005E570D" w:rsidP="00BB2E1E">
      <w:pPr>
        <w:pStyle w:val="ListParagraph"/>
        <w:numPr>
          <w:ilvl w:val="0"/>
          <w:numId w:val="3"/>
        </w:numPr>
        <w:spacing w:line="480" w:lineRule="auto"/>
        <w:rPr>
          <w:rFonts w:cstheme="minorHAnsi"/>
          <w:b/>
          <w:bCs/>
          <w:sz w:val="28"/>
          <w:szCs w:val="28"/>
        </w:rPr>
      </w:pPr>
      <w:r>
        <w:rPr>
          <w:rFonts w:cstheme="minorHAnsi"/>
          <w:bCs/>
          <w:sz w:val="24"/>
          <w:szCs w:val="24"/>
        </w:rPr>
        <w:lastRenderedPageBreak/>
        <w:t>P</w:t>
      </w:r>
      <w:r w:rsidR="009B06DF" w:rsidRPr="00395677">
        <w:rPr>
          <w:rFonts w:cstheme="minorHAnsi"/>
          <w:bCs/>
          <w:sz w:val="24"/>
          <w:szCs w:val="24"/>
        </w:rPr>
        <w:t xml:space="preserve">rocesses to enable a safe step-down and care for patients with tracheostomies </w:t>
      </w:r>
      <w:r>
        <w:rPr>
          <w:rFonts w:cstheme="minorHAnsi"/>
          <w:bCs/>
          <w:sz w:val="24"/>
          <w:szCs w:val="24"/>
        </w:rPr>
        <w:t xml:space="preserve">may need to be reviewed. </w:t>
      </w:r>
    </w:p>
    <w:p w14:paraId="629852A5" w14:textId="77777777" w:rsidR="00093DB7" w:rsidRDefault="00093DB7" w:rsidP="00395677">
      <w:pPr>
        <w:spacing w:line="480" w:lineRule="auto"/>
        <w:rPr>
          <w:rFonts w:cstheme="minorHAnsi"/>
          <w:b/>
          <w:bCs/>
          <w:sz w:val="28"/>
          <w:szCs w:val="28"/>
        </w:rPr>
      </w:pPr>
    </w:p>
    <w:p w14:paraId="113CF46B" w14:textId="77777777" w:rsidR="00093DB7" w:rsidRDefault="00093DB7" w:rsidP="00395677">
      <w:pPr>
        <w:spacing w:line="480" w:lineRule="auto"/>
        <w:rPr>
          <w:rFonts w:cstheme="minorHAnsi"/>
          <w:b/>
          <w:bCs/>
          <w:sz w:val="28"/>
          <w:szCs w:val="28"/>
        </w:rPr>
      </w:pPr>
    </w:p>
    <w:p w14:paraId="257657F5" w14:textId="77777777" w:rsidR="00093DB7" w:rsidRDefault="00093DB7" w:rsidP="00395677">
      <w:pPr>
        <w:spacing w:line="480" w:lineRule="auto"/>
        <w:rPr>
          <w:rFonts w:cstheme="minorHAnsi"/>
          <w:b/>
          <w:bCs/>
          <w:sz w:val="28"/>
          <w:szCs w:val="28"/>
        </w:rPr>
      </w:pPr>
    </w:p>
    <w:p w14:paraId="1CD92425" w14:textId="77777777" w:rsidR="00093DB7" w:rsidRDefault="00093DB7" w:rsidP="00395677">
      <w:pPr>
        <w:spacing w:line="480" w:lineRule="auto"/>
        <w:rPr>
          <w:rFonts w:cstheme="minorHAnsi"/>
          <w:b/>
          <w:bCs/>
          <w:sz w:val="28"/>
          <w:szCs w:val="28"/>
        </w:rPr>
      </w:pPr>
    </w:p>
    <w:p w14:paraId="5E25DBFD" w14:textId="77777777" w:rsidR="00093DB7" w:rsidRDefault="00093DB7" w:rsidP="00395677">
      <w:pPr>
        <w:spacing w:line="480" w:lineRule="auto"/>
        <w:rPr>
          <w:rFonts w:cstheme="minorHAnsi"/>
          <w:b/>
          <w:bCs/>
          <w:sz w:val="28"/>
          <w:szCs w:val="28"/>
        </w:rPr>
      </w:pPr>
    </w:p>
    <w:p w14:paraId="2339E6F2" w14:textId="72AE7C0B" w:rsidR="00093DB7" w:rsidRDefault="00093DB7" w:rsidP="00395677">
      <w:pPr>
        <w:spacing w:line="480" w:lineRule="auto"/>
        <w:rPr>
          <w:rFonts w:cstheme="minorHAnsi"/>
          <w:b/>
          <w:bCs/>
          <w:sz w:val="28"/>
          <w:szCs w:val="28"/>
        </w:rPr>
      </w:pPr>
    </w:p>
    <w:p w14:paraId="2AD9B1C0" w14:textId="3D81AC7B" w:rsidR="00941D25" w:rsidRDefault="00941D25" w:rsidP="00395677">
      <w:pPr>
        <w:spacing w:line="480" w:lineRule="auto"/>
        <w:rPr>
          <w:rFonts w:cstheme="minorHAnsi"/>
          <w:b/>
          <w:bCs/>
          <w:sz w:val="28"/>
          <w:szCs w:val="28"/>
        </w:rPr>
      </w:pPr>
    </w:p>
    <w:p w14:paraId="32C2CB6B" w14:textId="4F9FE7E6" w:rsidR="00941D25" w:rsidRDefault="00941D25" w:rsidP="00395677">
      <w:pPr>
        <w:spacing w:line="480" w:lineRule="auto"/>
        <w:rPr>
          <w:rFonts w:cstheme="minorHAnsi"/>
          <w:b/>
          <w:bCs/>
          <w:sz w:val="28"/>
          <w:szCs w:val="28"/>
        </w:rPr>
      </w:pPr>
    </w:p>
    <w:p w14:paraId="44904649" w14:textId="2B39C1DA" w:rsidR="00941D25" w:rsidRDefault="00941D25" w:rsidP="00395677">
      <w:pPr>
        <w:spacing w:line="480" w:lineRule="auto"/>
        <w:rPr>
          <w:rFonts w:cstheme="minorHAnsi"/>
          <w:b/>
          <w:bCs/>
          <w:sz w:val="28"/>
          <w:szCs w:val="28"/>
        </w:rPr>
      </w:pPr>
    </w:p>
    <w:p w14:paraId="61CE9DB0" w14:textId="7F60D8AE" w:rsidR="00941D25" w:rsidRDefault="00941D25" w:rsidP="00395677">
      <w:pPr>
        <w:spacing w:line="480" w:lineRule="auto"/>
        <w:rPr>
          <w:rFonts w:cstheme="minorHAnsi"/>
          <w:b/>
          <w:bCs/>
          <w:sz w:val="28"/>
          <w:szCs w:val="28"/>
        </w:rPr>
      </w:pPr>
    </w:p>
    <w:p w14:paraId="4165887E" w14:textId="77777777" w:rsidR="00941D25" w:rsidRDefault="00941D25" w:rsidP="00395677">
      <w:pPr>
        <w:spacing w:line="480" w:lineRule="auto"/>
        <w:rPr>
          <w:rFonts w:cstheme="minorHAnsi"/>
          <w:b/>
          <w:bCs/>
          <w:sz w:val="28"/>
          <w:szCs w:val="28"/>
        </w:rPr>
      </w:pPr>
    </w:p>
    <w:p w14:paraId="3C6D4628" w14:textId="697406E8" w:rsidR="00EF49A9" w:rsidRPr="00395677" w:rsidRDefault="00EF49A9" w:rsidP="00395677">
      <w:pPr>
        <w:spacing w:line="480" w:lineRule="auto"/>
        <w:rPr>
          <w:rFonts w:cstheme="minorHAnsi"/>
          <w:b/>
          <w:bCs/>
          <w:sz w:val="28"/>
          <w:szCs w:val="28"/>
        </w:rPr>
      </w:pPr>
      <w:r w:rsidRPr="00395677">
        <w:rPr>
          <w:rFonts w:cstheme="minorHAnsi"/>
          <w:b/>
          <w:bCs/>
          <w:sz w:val="28"/>
          <w:szCs w:val="28"/>
        </w:rPr>
        <w:t>References</w:t>
      </w:r>
    </w:p>
    <w:p w14:paraId="6F0B62DF" w14:textId="1A11DBE2" w:rsidR="003B6511" w:rsidRPr="003B6511" w:rsidRDefault="003B6511" w:rsidP="003B6511">
      <w:pPr>
        <w:shd w:val="clear" w:color="auto" w:fill="FFFFFF"/>
        <w:spacing w:after="0" w:line="276" w:lineRule="auto"/>
        <w:ind w:left="120" w:hanging="120"/>
        <w:rPr>
          <w:rFonts w:eastAsia="Times New Roman" w:cstheme="minorHAnsi"/>
          <w:sz w:val="24"/>
          <w:szCs w:val="24"/>
          <w:lang w:eastAsia="en-GB"/>
        </w:rPr>
      </w:pPr>
      <w:r w:rsidRPr="003E3A47" w:rsidDel="00EA3447">
        <w:rPr>
          <w:rStyle w:val="selectable"/>
          <w:rFonts w:cstheme="minorHAnsi"/>
          <w:color w:val="000000"/>
          <w:sz w:val="24"/>
          <w:szCs w:val="24"/>
        </w:rPr>
        <w:t>2020. </w:t>
      </w:r>
      <w:r w:rsidRPr="003E3A47" w:rsidDel="00EA3447">
        <w:rPr>
          <w:rStyle w:val="selectable"/>
          <w:rFonts w:cstheme="minorHAnsi"/>
          <w:i/>
          <w:iCs/>
          <w:color w:val="000000"/>
          <w:sz w:val="24"/>
          <w:szCs w:val="24"/>
        </w:rPr>
        <w:t>Multidisciplinary COVID-19 tracheostomy guidance</w:t>
      </w:r>
      <w:r w:rsidRPr="003E3A47" w:rsidDel="00EA3447">
        <w:rPr>
          <w:rStyle w:val="selectable"/>
          <w:rFonts w:cstheme="minorHAnsi"/>
          <w:color w:val="000000"/>
          <w:sz w:val="24"/>
          <w:szCs w:val="24"/>
        </w:rPr>
        <w:t>. [ebook] UK: National Tracheostomy Safety Project (NTSP). Available at: &lt;https://www.tracheostomy.org.uk/storage/files/Multidisciplinary%20COVID_19%20tracheostomy%20guidance%2030_4_20.pdf&gt; [Accessed 26 August 2022].</w:t>
      </w:r>
    </w:p>
    <w:p w14:paraId="22DD05AA"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142F1FF4" w14:textId="7F005865" w:rsidR="003B6511" w:rsidRDefault="003B6511" w:rsidP="00EF49A9">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lastRenderedPageBreak/>
        <w:t>2020. </w:t>
      </w:r>
      <w:r w:rsidRPr="003B6511">
        <w:rPr>
          <w:rFonts w:eastAsia="Times New Roman" w:cstheme="minorHAnsi"/>
          <w:i/>
          <w:iCs/>
          <w:sz w:val="24"/>
          <w:szCs w:val="24"/>
          <w:lang w:eastAsia="en-GB"/>
        </w:rPr>
        <w:t>Guidance for Tracheostomy Care</w:t>
      </w:r>
      <w:r w:rsidRPr="003B6511">
        <w:rPr>
          <w:rFonts w:eastAsia="Times New Roman" w:cstheme="minorHAnsi"/>
          <w:sz w:val="24"/>
          <w:szCs w:val="24"/>
          <w:lang w:eastAsia="en-GB"/>
        </w:rPr>
        <w:t>. [ebook] London: Intensive Care Society, pp.35-36. Available at: &lt;https://www.ficm.ac.uk/sites/default/files/2020-08-tracheostomy_care_guidance_final.pdf&gt; [Accessed 6 May 2021].</w:t>
      </w:r>
    </w:p>
    <w:p w14:paraId="4B4C259C"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6EE99B45" w14:textId="62F5CDCE" w:rsidR="003B6511" w:rsidRDefault="003B6511" w:rsidP="00EF49A9">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2020. </w:t>
      </w:r>
      <w:r w:rsidRPr="003B6511">
        <w:rPr>
          <w:rFonts w:eastAsia="Times New Roman" w:cstheme="minorHAnsi"/>
          <w:i/>
          <w:iCs/>
          <w:sz w:val="24"/>
          <w:szCs w:val="24"/>
          <w:lang w:eastAsia="en-GB"/>
        </w:rPr>
        <w:t>https://tracheostomy.org.uk/storage/files/Multidisciplinary%20COVID_19%20tracheostomy%20guidance%2030_4_20.pdf</w:t>
      </w:r>
      <w:r w:rsidRPr="003B6511">
        <w:rPr>
          <w:rFonts w:eastAsia="Times New Roman" w:cstheme="minorHAnsi"/>
          <w:sz w:val="24"/>
          <w:szCs w:val="24"/>
          <w:lang w:eastAsia="en-GB"/>
        </w:rPr>
        <w:t>. [ebook] National Tracheostomy Safety Project. Available at:&lt;https://tracheostomy.org.uk/storage/files/Multidisciplinary%20COVID_19%20tracheostomy%20guidance%2030_4_20.pdf&gt; [Accessed 3 May 2022].</w:t>
      </w:r>
    </w:p>
    <w:p w14:paraId="0AE54C81"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12F698C9" w14:textId="1F952465" w:rsidR="003B6511" w:rsidRDefault="003B6511" w:rsidP="00EF49A9">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2020. </w:t>
      </w:r>
      <w:r w:rsidRPr="003B6511">
        <w:rPr>
          <w:rFonts w:eastAsia="Times New Roman" w:cstheme="minorHAnsi"/>
          <w:i/>
          <w:iCs/>
          <w:sz w:val="24"/>
          <w:szCs w:val="24"/>
          <w:lang w:eastAsia="en-GB"/>
        </w:rPr>
        <w:t>ICNARC report on COVID-19 in critical care</w:t>
      </w:r>
      <w:r w:rsidRPr="003B6511">
        <w:rPr>
          <w:rFonts w:eastAsia="Times New Roman" w:cstheme="minorHAnsi"/>
          <w:sz w:val="24"/>
          <w:szCs w:val="24"/>
          <w:lang w:eastAsia="en-GB"/>
        </w:rPr>
        <w:t>. [ebook] London: Intensive Care National Audit Research Centre (ICNARC), p.2. Available at: &lt;https://med.umich.edu/surgery/mcccn/documents/ICNARC-COVID-19-report.pdf?msclkid=a973b4e1c63511ec97c252b7372eeaf6&gt; [Accessed 3 May 2022].</w:t>
      </w:r>
    </w:p>
    <w:p w14:paraId="37A1F33C"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19500E18" w14:textId="32F09429" w:rsidR="003B6511" w:rsidRDefault="003B6511" w:rsidP="00EF49A9">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Attaway, A., Scheraga, R., Bhimraj, A., Biehl, M. and Hatipoğlu, U., 2021. Severe covid-19 pneumonia: pathogenesis and clinical management. </w:t>
      </w:r>
      <w:r w:rsidRPr="003B6511">
        <w:rPr>
          <w:rFonts w:eastAsia="Times New Roman" w:cstheme="minorHAnsi"/>
          <w:i/>
          <w:iCs/>
          <w:sz w:val="24"/>
          <w:szCs w:val="24"/>
          <w:lang w:eastAsia="en-GB"/>
        </w:rPr>
        <w:t>BMJ</w:t>
      </w:r>
      <w:r w:rsidRPr="003B6511">
        <w:rPr>
          <w:rFonts w:eastAsia="Times New Roman" w:cstheme="minorHAnsi"/>
          <w:sz w:val="24"/>
          <w:szCs w:val="24"/>
          <w:lang w:eastAsia="en-GB"/>
        </w:rPr>
        <w:t>, [online] p.n436. Available at: &lt;https://www.bmj.com/content/372/bmj.n436&gt; [Accessed 4 May 2021].</w:t>
      </w:r>
    </w:p>
    <w:p w14:paraId="5270B984"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2F39759A"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Benito, D., Bestourous, D., Tong, J., Pasick, L. and Sataloff, R., 2021. Tracheotomy in COVID-19 Patients: A Systematic Review and Meta-analysis of Weaning, Decannulation, and Survival. </w:t>
      </w:r>
      <w:r w:rsidRPr="003B6511">
        <w:rPr>
          <w:rFonts w:eastAsia="Times New Roman" w:cstheme="minorHAnsi"/>
          <w:i/>
          <w:iCs/>
          <w:sz w:val="24"/>
          <w:szCs w:val="24"/>
          <w:lang w:eastAsia="en-GB"/>
        </w:rPr>
        <w:t>Otolaryngology–Head and Neck Surgery</w:t>
      </w:r>
      <w:r w:rsidRPr="003B6511">
        <w:rPr>
          <w:rFonts w:eastAsia="Times New Roman" w:cstheme="minorHAnsi"/>
          <w:sz w:val="24"/>
          <w:szCs w:val="24"/>
          <w:lang w:eastAsia="en-GB"/>
        </w:rPr>
        <w:t>, [online] p.019459982098478. Available at: &lt;https://journals.sagepub.com/doi/10.1177/0194599820984780?url_ver=Z39.88-2003&amp;rfr_id=ori:rid:crossref.org&amp;rfr_dat=cr_pub%20%200pubmed&gt; [Accessed 6 May 2021].</w:t>
      </w:r>
    </w:p>
    <w:p w14:paraId="4A616857" w14:textId="75AFEA2A" w:rsidR="003B6511" w:rsidRDefault="003B6511" w:rsidP="00EF49A9">
      <w:pPr>
        <w:shd w:val="clear" w:color="auto" w:fill="FFFFFF"/>
        <w:spacing w:after="0" w:line="276" w:lineRule="auto"/>
        <w:ind w:left="120" w:hanging="120"/>
        <w:rPr>
          <w:rStyle w:val="selectable"/>
          <w:rFonts w:cstheme="minorHAnsi"/>
          <w:sz w:val="24"/>
          <w:szCs w:val="24"/>
          <w:shd w:val="clear" w:color="auto" w:fill="FFFFFF"/>
        </w:rPr>
      </w:pPr>
      <w:r w:rsidRPr="003B6511">
        <w:rPr>
          <w:rStyle w:val="selectable"/>
          <w:rFonts w:cstheme="minorHAnsi"/>
          <w:i/>
          <w:iCs/>
          <w:sz w:val="24"/>
          <w:szCs w:val="24"/>
          <w:shd w:val="clear" w:color="auto" w:fill="FFFFFF"/>
        </w:rPr>
        <w:t>BMJ Surgery, Interventions, &amp;amp; Health Technologies</w:t>
      </w:r>
      <w:r w:rsidRPr="003B6511">
        <w:rPr>
          <w:rStyle w:val="selectable"/>
          <w:rFonts w:cstheme="minorHAnsi"/>
          <w:sz w:val="24"/>
          <w:szCs w:val="24"/>
          <w:shd w:val="clear" w:color="auto" w:fill="FFFFFF"/>
        </w:rPr>
        <w:t>, 2021. COVIDTrach: a prospective cohort study of mechanically ventilated patients with COVID-19 undergoing tracheostomy in the UK. [online] 3(1), p.e000077. Available at: &lt;https://www.ncbi.nlm.nih.gov/pmc/articles/PMC8275367/?msclkid=3e512186cb1111ec817e8d16caac5bfa&gt; [Accessed 5 May 2022].</w:t>
      </w:r>
    </w:p>
    <w:p w14:paraId="78B73136"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15ECB1D1" w14:textId="3D4B41B4" w:rsidR="003B6511" w:rsidRDefault="003B6511" w:rsidP="00EF49A9">
      <w:pPr>
        <w:shd w:val="clear" w:color="auto" w:fill="FFFFFF"/>
        <w:spacing w:after="0" w:line="276" w:lineRule="auto"/>
        <w:ind w:left="120" w:hanging="120"/>
        <w:rPr>
          <w:rStyle w:val="selectable"/>
          <w:rFonts w:cstheme="minorHAnsi"/>
          <w:sz w:val="24"/>
          <w:szCs w:val="24"/>
        </w:rPr>
      </w:pPr>
      <w:r w:rsidRPr="003E3A47">
        <w:rPr>
          <w:rStyle w:val="selectable"/>
          <w:rFonts w:cstheme="minorHAnsi"/>
          <w:sz w:val="24"/>
          <w:szCs w:val="24"/>
          <w:lang w:val="it-IT"/>
        </w:rPr>
        <w:t>Cegolon, L., Pichierri, J., Mastrangelo, G., Cinquetti, S., Sotgiu, G., Bellizzi, S. and Pichierri, G., 2020. </w:t>
      </w:r>
      <w:r w:rsidRPr="003B6511">
        <w:rPr>
          <w:rStyle w:val="selectable"/>
          <w:rFonts w:cstheme="minorHAnsi"/>
          <w:i/>
          <w:iCs/>
          <w:sz w:val="24"/>
          <w:szCs w:val="24"/>
        </w:rPr>
        <w:t>Hypothesis to explain the severe form of COVID-19 in Northern Italy</w:t>
      </w:r>
      <w:r w:rsidRPr="003B6511">
        <w:rPr>
          <w:rStyle w:val="selectable"/>
          <w:rFonts w:cstheme="minorHAnsi"/>
          <w:sz w:val="24"/>
          <w:szCs w:val="24"/>
        </w:rPr>
        <w:t>. [online] BMJ Journals. Available at: &lt;https://gh.bmj.com/content/5/6/e002564&gt; [Accessed 3 May 2021].</w:t>
      </w:r>
    </w:p>
    <w:p w14:paraId="0B2468BE"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346E5B18" w14:textId="574D2532" w:rsidR="003B6511" w:rsidRDefault="003B6511" w:rsidP="00EF49A9">
      <w:pPr>
        <w:shd w:val="clear" w:color="auto" w:fill="FFFFFF"/>
        <w:spacing w:after="0" w:line="276" w:lineRule="auto"/>
        <w:ind w:left="120" w:hanging="120"/>
        <w:rPr>
          <w:rStyle w:val="selectable"/>
          <w:rFonts w:cstheme="minorHAnsi"/>
          <w:sz w:val="24"/>
          <w:szCs w:val="24"/>
        </w:rPr>
      </w:pPr>
      <w:r w:rsidRPr="003B6511">
        <w:rPr>
          <w:rStyle w:val="selectable"/>
          <w:rFonts w:cstheme="minorHAnsi"/>
          <w:sz w:val="24"/>
          <w:szCs w:val="24"/>
        </w:rPr>
        <w:t>Galiatsatos M.D., M.H.S., P., 2021. </w:t>
      </w:r>
      <w:r w:rsidRPr="003B6511">
        <w:rPr>
          <w:rStyle w:val="selectable"/>
          <w:rFonts w:cstheme="minorHAnsi"/>
          <w:i/>
          <w:iCs/>
          <w:sz w:val="24"/>
          <w:szCs w:val="24"/>
        </w:rPr>
        <w:t>COVID-19 Lung Damage</w:t>
      </w:r>
      <w:r w:rsidRPr="003B6511">
        <w:rPr>
          <w:rStyle w:val="selectable"/>
          <w:rFonts w:cstheme="minorHAnsi"/>
          <w:sz w:val="24"/>
          <w:szCs w:val="24"/>
        </w:rPr>
        <w:t>. [online] John Hopkins Medicine. Available at: &lt;https://www.hopkinsmedicine.org/health/conditions-and-diseases/coronavirus/what-coronavirus-does-to-the-lungs#:~:text=What%20does%20COVID%20do%20to,the%20lungs%20and%20other%20organs.&gt; [Accessed 3 May 2021].</w:t>
      </w:r>
    </w:p>
    <w:p w14:paraId="4598CD80"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08A97C17" w14:textId="1041ED96"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lastRenderedPageBreak/>
        <w:t>Grant, R., Morales-Nebreda, L., Markov, N., Swaminathan, S., Querrey, M., Guzman, E., Abbott, D., Donnelly, H., Donayre, A., Goldberg, I., Klug, Z., Borkowski, N., Lu, Z., Kihshen, H., Politanska, Y., Sichizya, L., Kang, M., Shilatifard, A., Qi, C., Lomasney, J., Argento, A., Kruser, J., Malsin, E., Pickens, C., Smith, S., Walter, J., Pawlowski, A., Schneider, D., Nannapaneni, P., Abdala-Valencia, H., Bharat, A., Gottardi, C., Budinger, G., Misharin, A., Singer, B. and Wunderink, R., 2021. Circuits between infected macrophages and T cells in SARS-CoV-2 pneumonia. </w:t>
      </w:r>
      <w:r w:rsidRPr="003B6511">
        <w:rPr>
          <w:rFonts w:eastAsia="Times New Roman" w:cstheme="minorHAnsi"/>
          <w:i/>
          <w:iCs/>
          <w:sz w:val="24"/>
          <w:szCs w:val="24"/>
          <w:lang w:eastAsia="en-GB"/>
        </w:rPr>
        <w:t>Nature</w:t>
      </w:r>
      <w:r w:rsidRPr="003B6511">
        <w:rPr>
          <w:rFonts w:eastAsia="Times New Roman" w:cstheme="minorHAnsi"/>
          <w:sz w:val="24"/>
          <w:szCs w:val="24"/>
          <w:lang w:eastAsia="en-GB"/>
        </w:rPr>
        <w:t>, [online] 590(7847), pp.635-641. Available at: &lt;https://www.nature.com/articles/s41586-020-03148-w&gt; [Accessed 4 May 2021].</w:t>
      </w:r>
    </w:p>
    <w:p w14:paraId="4C4442B2"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72E84AAA"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4A2EA722" w14:textId="43FF184B"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Hunt, K. and McGowan, S., 2015. Tracheostomy management. </w:t>
      </w:r>
      <w:r w:rsidRPr="003B6511">
        <w:rPr>
          <w:rFonts w:eastAsia="Times New Roman" w:cstheme="minorHAnsi"/>
          <w:i/>
          <w:iCs/>
          <w:sz w:val="24"/>
          <w:szCs w:val="24"/>
          <w:lang w:eastAsia="en-GB"/>
        </w:rPr>
        <w:t>BJA Education</w:t>
      </w:r>
      <w:r w:rsidRPr="003B6511">
        <w:rPr>
          <w:rFonts w:eastAsia="Times New Roman" w:cstheme="minorHAnsi"/>
          <w:sz w:val="24"/>
          <w:szCs w:val="24"/>
          <w:lang w:eastAsia="en-GB"/>
        </w:rPr>
        <w:t>, [online] 15(3), pp.149-153. Available at: &lt;https://academic.oup.com/bjaed/article/15/3/149/279187&gt; [Accessed 5 May 2021].</w:t>
      </w:r>
    </w:p>
    <w:p w14:paraId="2C53C6B2"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7ACE9C97" w14:textId="526CE75B"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Hunter, A., Johnson, L. and Coustasse, A., 2014. Reduction of Intensive Care Unit Length of Stay. </w:t>
      </w:r>
      <w:r w:rsidRPr="003B6511">
        <w:rPr>
          <w:rFonts w:eastAsia="Times New Roman" w:cstheme="minorHAnsi"/>
          <w:i/>
          <w:iCs/>
          <w:sz w:val="24"/>
          <w:szCs w:val="24"/>
          <w:lang w:eastAsia="en-GB"/>
        </w:rPr>
        <w:t>The Health Care Manager</w:t>
      </w:r>
      <w:r w:rsidRPr="003B6511">
        <w:rPr>
          <w:rFonts w:eastAsia="Times New Roman" w:cstheme="minorHAnsi"/>
          <w:sz w:val="24"/>
          <w:szCs w:val="24"/>
          <w:lang w:eastAsia="en-GB"/>
        </w:rPr>
        <w:t>, [online] 33(2), pp.128-135. Available at: &lt;https://pubmed.ncbi.nlm.nih.gov/24776831/#:~:text=The%20average%20ICU%20length%20of%20stay%20%28LOS%29%20is,an%20additional%201.5%20days%20in%20a%20non-ICU%20bed.&gt; [Accessed 5 May 2021].</w:t>
      </w:r>
    </w:p>
    <w:p w14:paraId="36F4698C"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635A3381" w14:textId="3DD4396C"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Jolley, S., Bunnell, A. and Hough, C., 2016. ICU-Acquired Weakness. </w:t>
      </w:r>
      <w:r w:rsidRPr="003B6511">
        <w:rPr>
          <w:rFonts w:eastAsia="Times New Roman" w:cstheme="minorHAnsi"/>
          <w:i/>
          <w:iCs/>
          <w:sz w:val="24"/>
          <w:szCs w:val="24"/>
          <w:lang w:eastAsia="en-GB"/>
        </w:rPr>
        <w:t>Chest</w:t>
      </w:r>
      <w:r w:rsidRPr="003B6511">
        <w:rPr>
          <w:rFonts w:eastAsia="Times New Roman" w:cstheme="minorHAnsi"/>
          <w:sz w:val="24"/>
          <w:szCs w:val="24"/>
          <w:lang w:eastAsia="en-GB"/>
        </w:rPr>
        <w:t>, [online] 150(5), pp.1129-1140. Available at: &lt;https://pubmed.ncbi.nlm.nih.gov/27063347/&gt; [Accessed 5 May 2021].</w:t>
      </w:r>
    </w:p>
    <w:p w14:paraId="11ABCC50"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1676D660" w14:textId="77777777" w:rsidR="003B6511" w:rsidRPr="00CA0CB1" w:rsidRDefault="003B6511" w:rsidP="003E3A47">
      <w:pPr>
        <w:spacing w:line="276" w:lineRule="auto"/>
      </w:pPr>
      <w:r w:rsidRPr="003E3A47">
        <w:rPr>
          <w:sz w:val="24"/>
          <w:szCs w:val="24"/>
        </w:rPr>
        <w:t>Multidisciplinary COVID-19 tracheostomy guidance. (2020). Available at: https://www.tracheostomy.org.uk/storage/files/Multidisciplinary%20COVID_19%20tracheostomy%20guidance%2030_4_20.pdf.</w:t>
      </w:r>
    </w:p>
    <w:p w14:paraId="680AD3AD" w14:textId="193B6E2B"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Nakarada-Kordic, I., Patterson, N., Wrapson, J. and Reay, S., 2017. A Systematic Review of Patient and Caregiver Experiences with a Tracheostomy. </w:t>
      </w:r>
      <w:r w:rsidRPr="003B6511">
        <w:rPr>
          <w:rFonts w:eastAsia="Times New Roman" w:cstheme="minorHAnsi"/>
          <w:i/>
          <w:iCs/>
          <w:sz w:val="24"/>
          <w:szCs w:val="24"/>
          <w:lang w:eastAsia="en-GB"/>
        </w:rPr>
        <w:t>The Patient - Patient-Centered Outcomes Research</w:t>
      </w:r>
      <w:r w:rsidRPr="003B6511">
        <w:rPr>
          <w:rFonts w:eastAsia="Times New Roman" w:cstheme="minorHAnsi"/>
          <w:sz w:val="24"/>
          <w:szCs w:val="24"/>
          <w:lang w:eastAsia="en-GB"/>
        </w:rPr>
        <w:t>, [online] 11(2), pp.175-191. Available at: &lt;https://link.springer.com/article/10.1007/s40271-017-0277-1&gt; [Accessed 5 May 2021].</w:t>
      </w:r>
    </w:p>
    <w:p w14:paraId="17FE2344"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02677389" w14:textId="32D1DB4D"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 xml:space="preserve">  Neevel, A., Smith, J., Morrison, R., Hogikyan, N., Kupfer, R. and Stein, A., 2021. Postacute COVID-19 Laryngeal Injury and Dysfunction. </w:t>
      </w:r>
      <w:r w:rsidRPr="003B6511">
        <w:rPr>
          <w:rFonts w:eastAsia="Times New Roman" w:cstheme="minorHAnsi"/>
          <w:i/>
          <w:iCs/>
          <w:sz w:val="24"/>
          <w:szCs w:val="24"/>
          <w:lang w:eastAsia="en-GB"/>
        </w:rPr>
        <w:t>OTO Open</w:t>
      </w:r>
      <w:r w:rsidRPr="003B6511">
        <w:rPr>
          <w:rFonts w:eastAsia="Times New Roman" w:cstheme="minorHAnsi"/>
          <w:sz w:val="24"/>
          <w:szCs w:val="24"/>
          <w:lang w:eastAsia="en-GB"/>
        </w:rPr>
        <w:t>, [online] 5(3), pp.2473974X2110410. Available at: &lt;https://journals.sagepub.com/doi/10.1177/2473974X211041040?url_ver=Z39.88-2003&amp;rfr_id=ori:rid:crossref.org&amp;rfr_dat=cr_pub%20%200pubmed&gt; [Accessed 6 May 2022].</w:t>
      </w:r>
    </w:p>
    <w:p w14:paraId="37D6DBCF"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55C80085" w14:textId="30BEC04C"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E3A47">
        <w:rPr>
          <w:rFonts w:eastAsia="Times New Roman" w:cstheme="minorHAnsi"/>
          <w:sz w:val="24"/>
          <w:szCs w:val="24"/>
          <w:lang w:val="it-IT" w:eastAsia="en-GB"/>
        </w:rPr>
        <w:t xml:space="preserve">Piazza, C., Filauro, M., Dikkers, F., Nouraei, S., Sandu, K., Sittel, C., Amin, M., Campos, G., Eckel, H. and Peretti, G., 2020. </w:t>
      </w:r>
      <w:r w:rsidRPr="003B6511">
        <w:rPr>
          <w:rFonts w:eastAsia="Times New Roman" w:cstheme="minorHAnsi"/>
          <w:sz w:val="24"/>
          <w:szCs w:val="24"/>
          <w:lang w:eastAsia="en-GB"/>
        </w:rPr>
        <w:t xml:space="preserve">Long-term intubation and high rate of tracheostomy in </w:t>
      </w:r>
      <w:r w:rsidRPr="003B6511">
        <w:rPr>
          <w:rFonts w:eastAsia="Times New Roman" w:cstheme="minorHAnsi"/>
          <w:sz w:val="24"/>
          <w:szCs w:val="24"/>
          <w:lang w:eastAsia="en-GB"/>
        </w:rPr>
        <w:lastRenderedPageBreak/>
        <w:t>COVID-19 patients might determine an unprecedented increase of airway stenoses: a call to action from the European Laryngological Society. </w:t>
      </w:r>
      <w:r w:rsidRPr="003B6511">
        <w:rPr>
          <w:rFonts w:eastAsia="Times New Roman" w:cstheme="minorHAnsi"/>
          <w:i/>
          <w:iCs/>
          <w:sz w:val="24"/>
          <w:szCs w:val="24"/>
          <w:lang w:eastAsia="en-GB"/>
        </w:rPr>
        <w:t>European Archives of Oto-Rhino-Laryngology</w:t>
      </w:r>
      <w:r w:rsidRPr="003B6511">
        <w:rPr>
          <w:rFonts w:eastAsia="Times New Roman" w:cstheme="minorHAnsi"/>
          <w:sz w:val="24"/>
          <w:szCs w:val="24"/>
          <w:lang w:eastAsia="en-GB"/>
        </w:rPr>
        <w:t>, [online] 278(1), pp.1-7. Available at: &lt;https://link.springer.com/article/10.1007/s00405-020-06112-6#citeas&gt; [Accessed 6 May 2022].</w:t>
      </w:r>
    </w:p>
    <w:p w14:paraId="20E3DF68"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74C8DF88" w14:textId="046DF819"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Plummer, A. and Gracey, D., 1989. Consensus Conference on Artificial Airways in Patients Receiving Mechanical Ventilation. </w:t>
      </w:r>
      <w:r w:rsidRPr="003B6511">
        <w:rPr>
          <w:rFonts w:eastAsia="Times New Roman" w:cstheme="minorHAnsi"/>
          <w:i/>
          <w:iCs/>
          <w:sz w:val="24"/>
          <w:szCs w:val="24"/>
          <w:lang w:eastAsia="en-GB"/>
        </w:rPr>
        <w:t>Chest</w:t>
      </w:r>
      <w:r w:rsidRPr="003B6511">
        <w:rPr>
          <w:rFonts w:eastAsia="Times New Roman" w:cstheme="minorHAnsi"/>
          <w:sz w:val="24"/>
          <w:szCs w:val="24"/>
          <w:lang w:eastAsia="en-GB"/>
        </w:rPr>
        <w:t>, [online] 96(1), pp.178-180. Available at: &lt;https://journal.chestnet.org/article/S0012-3692(15)45762-9/fulltext&gt; [Accessed 3 May 2022].</w:t>
      </w:r>
    </w:p>
    <w:p w14:paraId="09D38AB6"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593466DB" w14:textId="20002CE4" w:rsidR="003B6511" w:rsidRDefault="003B6511" w:rsidP="00564D2D">
      <w:pPr>
        <w:shd w:val="clear" w:color="auto" w:fill="FFFFFF"/>
        <w:spacing w:after="0" w:line="276" w:lineRule="auto"/>
        <w:ind w:left="120" w:hanging="120"/>
        <w:rPr>
          <w:rStyle w:val="selectable"/>
          <w:rFonts w:cstheme="minorHAnsi"/>
          <w:sz w:val="24"/>
          <w:szCs w:val="24"/>
        </w:rPr>
      </w:pPr>
      <w:r w:rsidRPr="003B6511">
        <w:rPr>
          <w:rStyle w:val="selectable"/>
          <w:rFonts w:cstheme="minorHAnsi"/>
          <w:sz w:val="24"/>
          <w:szCs w:val="24"/>
        </w:rPr>
        <w:t>Sadhukhan, P., Ugurlu, M. and Hoque, M., 2020. Effect of COVID-19 on Lungs: Focusing on Prospective Malignant Phenotypes. </w:t>
      </w:r>
      <w:r w:rsidRPr="003B6511">
        <w:rPr>
          <w:rStyle w:val="selectable"/>
          <w:rFonts w:cstheme="minorHAnsi"/>
          <w:i/>
          <w:iCs/>
          <w:sz w:val="24"/>
          <w:szCs w:val="24"/>
        </w:rPr>
        <w:t>Cancers</w:t>
      </w:r>
      <w:r w:rsidRPr="003B6511">
        <w:rPr>
          <w:rStyle w:val="selectable"/>
          <w:rFonts w:cstheme="minorHAnsi"/>
          <w:sz w:val="24"/>
          <w:szCs w:val="24"/>
        </w:rPr>
        <w:t>, [online] 12(12), p.3822. Available at: &lt;https://www.mdpi.com/2072-6694/12/12/3822&gt; [Accessed 3 May 2021].</w:t>
      </w:r>
    </w:p>
    <w:p w14:paraId="41C6FBB9"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4A5AC28A"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St George's University Hospitals NHS Foundation Trust. 2021. </w:t>
      </w:r>
      <w:r w:rsidRPr="003B6511">
        <w:rPr>
          <w:rFonts w:eastAsia="Times New Roman" w:cstheme="minorHAnsi"/>
          <w:i/>
          <w:iCs/>
          <w:sz w:val="24"/>
          <w:szCs w:val="24"/>
          <w:lang w:eastAsia="en-GB"/>
        </w:rPr>
        <w:t>Weaning - St George's University Hospitals NHS Foundation Trust</w:t>
      </w:r>
      <w:r w:rsidRPr="003B6511">
        <w:rPr>
          <w:rFonts w:eastAsia="Times New Roman" w:cstheme="minorHAnsi"/>
          <w:sz w:val="24"/>
          <w:szCs w:val="24"/>
          <w:lang w:eastAsia="en-GB"/>
        </w:rPr>
        <w:t>. [online] Available at: &lt;https://www.stgeorges.nhs.uk/gps-and-clinicians/clinical-resources/tracheostomy-guidelines/weaning/&gt; [Accessed 4 May 2021].</w:t>
      </w:r>
    </w:p>
    <w:p w14:paraId="080B29B4"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1098E2A0" w14:textId="67E25144"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Tornari, C., Surda, P., Takhar, A., Amin, N., Dinham, A., Harding, R., Ranford, D., Archer, S., Wyncoll, D., Tricklebank, S., Ahmad, I., Simo, R. and Arora, A., 2020. Tracheostomy, ventilatory wean, and decannulation in COVID-19 patients. </w:t>
      </w:r>
      <w:r w:rsidRPr="003B6511">
        <w:rPr>
          <w:rFonts w:eastAsia="Times New Roman" w:cstheme="minorHAnsi"/>
          <w:i/>
          <w:iCs/>
          <w:sz w:val="24"/>
          <w:szCs w:val="24"/>
          <w:lang w:eastAsia="en-GB"/>
        </w:rPr>
        <w:t>European Archives of Oto-Rhino-Laryngology</w:t>
      </w:r>
      <w:r w:rsidRPr="003B6511">
        <w:rPr>
          <w:rFonts w:eastAsia="Times New Roman" w:cstheme="minorHAnsi"/>
          <w:sz w:val="24"/>
          <w:szCs w:val="24"/>
          <w:lang w:eastAsia="en-GB"/>
        </w:rPr>
        <w:t>, [online] 278(5), pp.1595-1604. Available at: &lt;https://www.ncbi.nlm.nih.gov/pmc/articles/PMC7395208/&gt; [Accessed 5 May 2021].</w:t>
      </w:r>
    </w:p>
    <w:p w14:paraId="705498E2"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543AC354" w14:textId="632A7646"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Townsend, L., Dyer, A., Jones, K., Dunne, J., Mooney, A., Gaffney, F., O'Connor, L., Leavy, D., O'Brien, K., Dowds, J., Sugrue, J., Hopkins, D., Martin-Loeches, I., Ni Cheallaigh, C., Nadarajan, P., McLaughlin, A., Bourke, N., Bergin, C., O'Farrelly, C., Bannan, C. and Conlon, N., 2020. Persistent fatigue following SARS-CoV-2 infection is common and independent of severity of initial infection. </w:t>
      </w:r>
      <w:r w:rsidRPr="003B6511">
        <w:rPr>
          <w:rFonts w:eastAsia="Times New Roman" w:cstheme="minorHAnsi"/>
          <w:i/>
          <w:iCs/>
          <w:sz w:val="24"/>
          <w:szCs w:val="24"/>
          <w:lang w:eastAsia="en-GB"/>
        </w:rPr>
        <w:t>PLOS ONE</w:t>
      </w:r>
      <w:r w:rsidRPr="003B6511">
        <w:rPr>
          <w:rFonts w:eastAsia="Times New Roman" w:cstheme="minorHAnsi"/>
          <w:sz w:val="24"/>
          <w:szCs w:val="24"/>
          <w:lang w:eastAsia="en-GB"/>
        </w:rPr>
        <w:t>, [online] 15(11), p.e0240784. Available at: &lt;https://www.ncbi.nlm.nih.gov/pmc/articles/PMC7652254/&gt; [Accessed 5 May 2021].</w:t>
      </w:r>
    </w:p>
    <w:p w14:paraId="6F083F75"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6D6457FC" w14:textId="5A2771D7" w:rsidR="003B6511" w:rsidRDefault="003B6511" w:rsidP="00564D2D">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t>Wells, A., Devaraj, A. and Desai, S., 2021. Interstitial Lung Disease after COVID-19 Infection: A Catalog of Uncertainties. </w:t>
      </w:r>
      <w:r w:rsidRPr="003B6511">
        <w:rPr>
          <w:rFonts w:eastAsia="Times New Roman" w:cstheme="minorHAnsi"/>
          <w:i/>
          <w:iCs/>
          <w:sz w:val="24"/>
          <w:szCs w:val="24"/>
          <w:lang w:eastAsia="en-GB"/>
        </w:rPr>
        <w:t>Radiology</w:t>
      </w:r>
      <w:r w:rsidRPr="003B6511">
        <w:rPr>
          <w:rFonts w:eastAsia="Times New Roman" w:cstheme="minorHAnsi"/>
          <w:sz w:val="24"/>
          <w:szCs w:val="24"/>
          <w:lang w:eastAsia="en-GB"/>
        </w:rPr>
        <w:t>, [online] 299(1), pp.E216-E218. Available at: &lt;https://pubs.rsna.org/doi/10.1148/radiol.2021204482&gt; [Accessed 6 May 2021].</w:t>
      </w:r>
    </w:p>
    <w:p w14:paraId="364718F3" w14:textId="77777777" w:rsidR="003B6511" w:rsidRPr="003B6511" w:rsidRDefault="003B6511" w:rsidP="00564D2D">
      <w:pPr>
        <w:shd w:val="clear" w:color="auto" w:fill="FFFFFF"/>
        <w:spacing w:after="0" w:line="276" w:lineRule="auto"/>
        <w:ind w:left="120" w:hanging="120"/>
        <w:rPr>
          <w:rFonts w:eastAsia="Times New Roman" w:cstheme="minorHAnsi"/>
          <w:sz w:val="24"/>
          <w:szCs w:val="24"/>
          <w:lang w:eastAsia="en-GB"/>
        </w:rPr>
      </w:pPr>
    </w:p>
    <w:p w14:paraId="3D906305" w14:textId="77777777" w:rsidR="003B6511" w:rsidRPr="003B6511" w:rsidRDefault="003B6511" w:rsidP="00EF49A9">
      <w:pPr>
        <w:spacing w:line="276" w:lineRule="auto"/>
        <w:ind w:left="120"/>
        <w:rPr>
          <w:rFonts w:cstheme="minorHAnsi"/>
          <w:sz w:val="24"/>
          <w:szCs w:val="24"/>
        </w:rPr>
      </w:pPr>
      <w:r w:rsidRPr="003B6511">
        <w:rPr>
          <w:rStyle w:val="selectable"/>
          <w:rFonts w:cstheme="minorHAnsi"/>
          <w:sz w:val="24"/>
          <w:szCs w:val="24"/>
        </w:rPr>
        <w:t>White, A., Kher, S. and O'Connor, H., 2010. When to change a tracheostomy tube. </w:t>
      </w:r>
      <w:r w:rsidRPr="003B6511">
        <w:rPr>
          <w:rStyle w:val="selectable"/>
          <w:rFonts w:cstheme="minorHAnsi"/>
          <w:i/>
          <w:iCs/>
          <w:sz w:val="24"/>
          <w:szCs w:val="24"/>
        </w:rPr>
        <w:t>Respiratory Care</w:t>
      </w:r>
      <w:r w:rsidRPr="003B6511">
        <w:rPr>
          <w:rStyle w:val="selectable"/>
          <w:rFonts w:cstheme="minorHAnsi"/>
          <w:sz w:val="24"/>
          <w:szCs w:val="24"/>
        </w:rPr>
        <w:t>, [online] 55(8), pp.1069-1075. Available at: &lt;http://rc.rcjournal.com/content/55/8/1069&gt; [Accessed 4 May 2021].</w:t>
      </w:r>
    </w:p>
    <w:p w14:paraId="6733960C" w14:textId="0FD99C4C" w:rsidR="003B6511" w:rsidRDefault="003B6511" w:rsidP="00EF49A9">
      <w:pPr>
        <w:shd w:val="clear" w:color="auto" w:fill="FFFFFF"/>
        <w:spacing w:after="0" w:line="276" w:lineRule="auto"/>
        <w:ind w:left="120" w:hanging="120"/>
        <w:rPr>
          <w:rFonts w:eastAsia="Times New Roman" w:cstheme="minorHAnsi"/>
          <w:sz w:val="24"/>
          <w:szCs w:val="24"/>
          <w:lang w:eastAsia="en-GB"/>
        </w:rPr>
      </w:pPr>
      <w:r w:rsidRPr="003B6511">
        <w:rPr>
          <w:rFonts w:eastAsia="Times New Roman" w:cstheme="minorHAnsi"/>
          <w:sz w:val="24"/>
          <w:szCs w:val="24"/>
          <w:lang w:eastAsia="en-GB"/>
        </w:rPr>
        <w:lastRenderedPageBreak/>
        <w:t>Who.int. 2021. </w:t>
      </w:r>
      <w:r w:rsidRPr="003B6511">
        <w:rPr>
          <w:rFonts w:eastAsia="Times New Roman" w:cstheme="minorHAnsi"/>
          <w:i/>
          <w:iCs/>
          <w:sz w:val="24"/>
          <w:szCs w:val="24"/>
          <w:lang w:eastAsia="en-GB"/>
        </w:rPr>
        <w:t>Coronavirus disease (COVID-19)</w:t>
      </w:r>
      <w:r w:rsidRPr="003B6511">
        <w:rPr>
          <w:rFonts w:eastAsia="Times New Roman" w:cstheme="minorHAnsi"/>
          <w:sz w:val="24"/>
          <w:szCs w:val="24"/>
          <w:lang w:eastAsia="en-GB"/>
        </w:rPr>
        <w:t>. [online] Available at: &lt;https://www.who.int/emergencies/diseases/novel-coronavirus-2019/question-and-answers-hub/q-a-detail/coronavirus-disease-covid-19&gt; [Accessed 29 April 2022].</w:t>
      </w:r>
    </w:p>
    <w:p w14:paraId="2A4DCF00" w14:textId="77777777" w:rsidR="003B6511" w:rsidRPr="003B6511" w:rsidRDefault="003B6511" w:rsidP="00EF49A9">
      <w:pPr>
        <w:shd w:val="clear" w:color="auto" w:fill="FFFFFF"/>
        <w:spacing w:after="0" w:line="276" w:lineRule="auto"/>
        <w:ind w:left="120" w:hanging="120"/>
        <w:rPr>
          <w:rFonts w:eastAsia="Times New Roman" w:cstheme="minorHAnsi"/>
          <w:sz w:val="24"/>
          <w:szCs w:val="24"/>
          <w:lang w:eastAsia="en-GB"/>
        </w:rPr>
      </w:pPr>
    </w:p>
    <w:p w14:paraId="41104564" w14:textId="77777777" w:rsidR="003B6511" w:rsidRDefault="003B6511" w:rsidP="00EF49A9">
      <w:pPr>
        <w:rPr>
          <w:rFonts w:cstheme="minorHAnsi"/>
          <w:i/>
          <w:iCs/>
          <w:sz w:val="24"/>
          <w:szCs w:val="24"/>
        </w:rPr>
      </w:pPr>
      <w:r w:rsidRPr="003B6511">
        <w:rPr>
          <w:rStyle w:val="selectable"/>
          <w:rFonts w:cstheme="minorHAnsi"/>
          <w:sz w:val="24"/>
          <w:szCs w:val="24"/>
        </w:rPr>
        <w:t>Who.int. 2021. </w:t>
      </w:r>
      <w:r w:rsidRPr="003B6511">
        <w:rPr>
          <w:rStyle w:val="selectable"/>
          <w:rFonts w:cstheme="minorHAnsi"/>
          <w:i/>
          <w:iCs/>
          <w:sz w:val="24"/>
          <w:szCs w:val="24"/>
        </w:rPr>
        <w:t>Coronavirus</w:t>
      </w:r>
      <w:r w:rsidRPr="003B6511">
        <w:rPr>
          <w:rStyle w:val="selectable"/>
          <w:rFonts w:cstheme="minorHAnsi"/>
          <w:sz w:val="24"/>
          <w:szCs w:val="24"/>
        </w:rPr>
        <w:t>. [online] Available at: &lt;https://www.who.int/health-topics/coronavirus#tab=tab_1&gt; [Accessed 3 May 2021].</w:t>
      </w:r>
      <w:r>
        <w:rPr>
          <w:rFonts w:cstheme="minorHAnsi"/>
          <w:b/>
          <w:bCs/>
          <w:sz w:val="24"/>
          <w:szCs w:val="24"/>
        </w:rPr>
        <w:br/>
      </w:r>
    </w:p>
    <w:p w14:paraId="533EE629" w14:textId="63398ADD" w:rsidR="00877D74" w:rsidRDefault="00877D74" w:rsidP="000D1B4A">
      <w:pPr>
        <w:rPr>
          <w:rFonts w:cstheme="minorHAnsi"/>
          <w:i/>
          <w:iCs/>
          <w:sz w:val="24"/>
          <w:szCs w:val="24"/>
        </w:rPr>
      </w:pPr>
    </w:p>
    <w:sectPr w:rsidR="00877D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B52F" w14:textId="77777777" w:rsidR="004C1779" w:rsidRDefault="004C1779" w:rsidP="00CA5C3E">
      <w:pPr>
        <w:spacing w:after="0" w:line="240" w:lineRule="auto"/>
      </w:pPr>
      <w:r>
        <w:separator/>
      </w:r>
    </w:p>
  </w:endnote>
  <w:endnote w:type="continuationSeparator" w:id="0">
    <w:p w14:paraId="7287B055" w14:textId="77777777" w:rsidR="004C1779" w:rsidRDefault="004C1779" w:rsidP="00CA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90653"/>
      <w:docPartObj>
        <w:docPartGallery w:val="Page Numbers (Bottom of Page)"/>
        <w:docPartUnique/>
      </w:docPartObj>
    </w:sdtPr>
    <w:sdtEndPr>
      <w:rPr>
        <w:noProof/>
      </w:rPr>
    </w:sdtEndPr>
    <w:sdtContent>
      <w:p w14:paraId="56312F3A" w14:textId="38ED84D6" w:rsidR="00CA5C3E" w:rsidRDefault="00CA5C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8F29D" w14:textId="77777777" w:rsidR="00CA5C3E" w:rsidRDefault="00CA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02B3" w14:textId="77777777" w:rsidR="004C1779" w:rsidRDefault="004C1779" w:rsidP="00CA5C3E">
      <w:pPr>
        <w:spacing w:after="0" w:line="240" w:lineRule="auto"/>
      </w:pPr>
      <w:r>
        <w:separator/>
      </w:r>
    </w:p>
  </w:footnote>
  <w:footnote w:type="continuationSeparator" w:id="0">
    <w:p w14:paraId="485D5E51" w14:textId="77777777" w:rsidR="004C1779" w:rsidRDefault="004C1779" w:rsidP="00CA5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27DC"/>
    <w:multiLevelType w:val="hybridMultilevel"/>
    <w:tmpl w:val="16146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E33E7A"/>
    <w:multiLevelType w:val="hybridMultilevel"/>
    <w:tmpl w:val="DAC40E62"/>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A0257"/>
    <w:multiLevelType w:val="hybridMultilevel"/>
    <w:tmpl w:val="DBF6E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9202600">
    <w:abstractNumId w:val="0"/>
  </w:num>
  <w:num w:numId="2" w16cid:durableId="523791015">
    <w:abstractNumId w:val="1"/>
  </w:num>
  <w:num w:numId="3" w16cid:durableId="115174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AD"/>
    <w:rsid w:val="00002997"/>
    <w:rsid w:val="00007011"/>
    <w:rsid w:val="0001761A"/>
    <w:rsid w:val="00017FE5"/>
    <w:rsid w:val="00030AAD"/>
    <w:rsid w:val="000530B1"/>
    <w:rsid w:val="0005481F"/>
    <w:rsid w:val="00055D0A"/>
    <w:rsid w:val="00066199"/>
    <w:rsid w:val="0008682F"/>
    <w:rsid w:val="000874CB"/>
    <w:rsid w:val="00093DB7"/>
    <w:rsid w:val="000948A5"/>
    <w:rsid w:val="000B01AD"/>
    <w:rsid w:val="000B0989"/>
    <w:rsid w:val="000B263A"/>
    <w:rsid w:val="000B3D13"/>
    <w:rsid w:val="000C17B2"/>
    <w:rsid w:val="000D1B4A"/>
    <w:rsid w:val="001102F5"/>
    <w:rsid w:val="00116B82"/>
    <w:rsid w:val="00143A08"/>
    <w:rsid w:val="00154F31"/>
    <w:rsid w:val="00166282"/>
    <w:rsid w:val="00170FFD"/>
    <w:rsid w:val="00173A35"/>
    <w:rsid w:val="001751A8"/>
    <w:rsid w:val="00186A72"/>
    <w:rsid w:val="00192D08"/>
    <w:rsid w:val="00193276"/>
    <w:rsid w:val="001977BD"/>
    <w:rsid w:val="001A1E85"/>
    <w:rsid w:val="001B02AE"/>
    <w:rsid w:val="001C45CB"/>
    <w:rsid w:val="001D24D5"/>
    <w:rsid w:val="002014E2"/>
    <w:rsid w:val="00216410"/>
    <w:rsid w:val="00243AF2"/>
    <w:rsid w:val="00263F88"/>
    <w:rsid w:val="00263FAD"/>
    <w:rsid w:val="002A458C"/>
    <w:rsid w:val="002B05B5"/>
    <w:rsid w:val="002C6144"/>
    <w:rsid w:val="00300A99"/>
    <w:rsid w:val="00301F97"/>
    <w:rsid w:val="00316F45"/>
    <w:rsid w:val="00320B0D"/>
    <w:rsid w:val="00330914"/>
    <w:rsid w:val="00331ADA"/>
    <w:rsid w:val="00332461"/>
    <w:rsid w:val="00354B5D"/>
    <w:rsid w:val="0037061C"/>
    <w:rsid w:val="00384D9C"/>
    <w:rsid w:val="00386120"/>
    <w:rsid w:val="00395677"/>
    <w:rsid w:val="00395DCC"/>
    <w:rsid w:val="003B0D12"/>
    <w:rsid w:val="003B6511"/>
    <w:rsid w:val="003C4DDE"/>
    <w:rsid w:val="003C6B72"/>
    <w:rsid w:val="003D36E3"/>
    <w:rsid w:val="003E2609"/>
    <w:rsid w:val="003E3A47"/>
    <w:rsid w:val="003E51E5"/>
    <w:rsid w:val="003E6410"/>
    <w:rsid w:val="00425DB3"/>
    <w:rsid w:val="004334F5"/>
    <w:rsid w:val="0043748C"/>
    <w:rsid w:val="00456416"/>
    <w:rsid w:val="00463A3A"/>
    <w:rsid w:val="00491056"/>
    <w:rsid w:val="004A00E0"/>
    <w:rsid w:val="004A062E"/>
    <w:rsid w:val="004C1779"/>
    <w:rsid w:val="004C78D7"/>
    <w:rsid w:val="004D0EC5"/>
    <w:rsid w:val="004E3A5F"/>
    <w:rsid w:val="004E4620"/>
    <w:rsid w:val="004F40B0"/>
    <w:rsid w:val="004F44B1"/>
    <w:rsid w:val="004F66A7"/>
    <w:rsid w:val="0050180D"/>
    <w:rsid w:val="0050235A"/>
    <w:rsid w:val="005047B6"/>
    <w:rsid w:val="00506171"/>
    <w:rsid w:val="005070AA"/>
    <w:rsid w:val="00507889"/>
    <w:rsid w:val="00536843"/>
    <w:rsid w:val="00540A24"/>
    <w:rsid w:val="00564D2D"/>
    <w:rsid w:val="005802E8"/>
    <w:rsid w:val="00591BA2"/>
    <w:rsid w:val="00593DDA"/>
    <w:rsid w:val="005C126E"/>
    <w:rsid w:val="005C2045"/>
    <w:rsid w:val="005C2A9D"/>
    <w:rsid w:val="005D6D3D"/>
    <w:rsid w:val="005E570D"/>
    <w:rsid w:val="006070DF"/>
    <w:rsid w:val="006101F0"/>
    <w:rsid w:val="00613E56"/>
    <w:rsid w:val="00620BE0"/>
    <w:rsid w:val="00631CA8"/>
    <w:rsid w:val="00650357"/>
    <w:rsid w:val="00664BEB"/>
    <w:rsid w:val="00672D4E"/>
    <w:rsid w:val="00686840"/>
    <w:rsid w:val="0069679F"/>
    <w:rsid w:val="006B45BE"/>
    <w:rsid w:val="006C1BAB"/>
    <w:rsid w:val="006D44CE"/>
    <w:rsid w:val="006D5EDF"/>
    <w:rsid w:val="006F5D65"/>
    <w:rsid w:val="00706201"/>
    <w:rsid w:val="00711AD6"/>
    <w:rsid w:val="00722265"/>
    <w:rsid w:val="0072733F"/>
    <w:rsid w:val="00727FFC"/>
    <w:rsid w:val="0073706A"/>
    <w:rsid w:val="0074409A"/>
    <w:rsid w:val="007455F3"/>
    <w:rsid w:val="007459A8"/>
    <w:rsid w:val="00773217"/>
    <w:rsid w:val="00791E26"/>
    <w:rsid w:val="00794D66"/>
    <w:rsid w:val="007A0783"/>
    <w:rsid w:val="007A7948"/>
    <w:rsid w:val="007B7009"/>
    <w:rsid w:val="007D0A19"/>
    <w:rsid w:val="007D765F"/>
    <w:rsid w:val="007D79DA"/>
    <w:rsid w:val="00835430"/>
    <w:rsid w:val="00853FC7"/>
    <w:rsid w:val="00862A71"/>
    <w:rsid w:val="008672C4"/>
    <w:rsid w:val="00867614"/>
    <w:rsid w:val="00877D74"/>
    <w:rsid w:val="00886977"/>
    <w:rsid w:val="008C6E8A"/>
    <w:rsid w:val="008D1967"/>
    <w:rsid w:val="008D75BB"/>
    <w:rsid w:val="008E0D0A"/>
    <w:rsid w:val="008E4A21"/>
    <w:rsid w:val="008E5C11"/>
    <w:rsid w:val="008F069C"/>
    <w:rsid w:val="008F6A63"/>
    <w:rsid w:val="00900C77"/>
    <w:rsid w:val="00903483"/>
    <w:rsid w:val="00907A2E"/>
    <w:rsid w:val="009267C3"/>
    <w:rsid w:val="00941D25"/>
    <w:rsid w:val="00945F39"/>
    <w:rsid w:val="0098015C"/>
    <w:rsid w:val="00983587"/>
    <w:rsid w:val="0098557D"/>
    <w:rsid w:val="009B06DF"/>
    <w:rsid w:val="009C3ED7"/>
    <w:rsid w:val="009C77E0"/>
    <w:rsid w:val="009C7FC4"/>
    <w:rsid w:val="00A03948"/>
    <w:rsid w:val="00A072B4"/>
    <w:rsid w:val="00A07D20"/>
    <w:rsid w:val="00A156DE"/>
    <w:rsid w:val="00A30D22"/>
    <w:rsid w:val="00A533A6"/>
    <w:rsid w:val="00A5642C"/>
    <w:rsid w:val="00A75571"/>
    <w:rsid w:val="00A7719A"/>
    <w:rsid w:val="00AB5F83"/>
    <w:rsid w:val="00AE03CB"/>
    <w:rsid w:val="00B04883"/>
    <w:rsid w:val="00B05276"/>
    <w:rsid w:val="00B27266"/>
    <w:rsid w:val="00B3304D"/>
    <w:rsid w:val="00B62A81"/>
    <w:rsid w:val="00B62B08"/>
    <w:rsid w:val="00B819A9"/>
    <w:rsid w:val="00B85FA8"/>
    <w:rsid w:val="00B964CC"/>
    <w:rsid w:val="00BC47A1"/>
    <w:rsid w:val="00BC7A80"/>
    <w:rsid w:val="00BF2AEB"/>
    <w:rsid w:val="00C15E9C"/>
    <w:rsid w:val="00C206A4"/>
    <w:rsid w:val="00C21764"/>
    <w:rsid w:val="00C3197C"/>
    <w:rsid w:val="00C32FED"/>
    <w:rsid w:val="00C447AF"/>
    <w:rsid w:val="00C478A0"/>
    <w:rsid w:val="00C50EB4"/>
    <w:rsid w:val="00C7340F"/>
    <w:rsid w:val="00C755F9"/>
    <w:rsid w:val="00C80688"/>
    <w:rsid w:val="00C92F04"/>
    <w:rsid w:val="00C943DF"/>
    <w:rsid w:val="00C971D3"/>
    <w:rsid w:val="00CA0CB1"/>
    <w:rsid w:val="00CA5C3E"/>
    <w:rsid w:val="00CB2578"/>
    <w:rsid w:val="00CB2B05"/>
    <w:rsid w:val="00CF0707"/>
    <w:rsid w:val="00CF7762"/>
    <w:rsid w:val="00D24992"/>
    <w:rsid w:val="00D42795"/>
    <w:rsid w:val="00D45132"/>
    <w:rsid w:val="00D51C8C"/>
    <w:rsid w:val="00D53CFB"/>
    <w:rsid w:val="00D60B6A"/>
    <w:rsid w:val="00D60C3B"/>
    <w:rsid w:val="00D64E25"/>
    <w:rsid w:val="00D9475A"/>
    <w:rsid w:val="00DA043B"/>
    <w:rsid w:val="00DD77BF"/>
    <w:rsid w:val="00DE161A"/>
    <w:rsid w:val="00E06CE9"/>
    <w:rsid w:val="00E20337"/>
    <w:rsid w:val="00E22BA8"/>
    <w:rsid w:val="00E30BF7"/>
    <w:rsid w:val="00E36ADD"/>
    <w:rsid w:val="00E3729E"/>
    <w:rsid w:val="00E6063D"/>
    <w:rsid w:val="00E61539"/>
    <w:rsid w:val="00E64A9D"/>
    <w:rsid w:val="00E77044"/>
    <w:rsid w:val="00E810F4"/>
    <w:rsid w:val="00E87FDE"/>
    <w:rsid w:val="00E92E98"/>
    <w:rsid w:val="00E96A4F"/>
    <w:rsid w:val="00EA3447"/>
    <w:rsid w:val="00EA4C22"/>
    <w:rsid w:val="00EC61B4"/>
    <w:rsid w:val="00ED095A"/>
    <w:rsid w:val="00ED1C82"/>
    <w:rsid w:val="00EE0FB1"/>
    <w:rsid w:val="00EE4603"/>
    <w:rsid w:val="00EE53E4"/>
    <w:rsid w:val="00EE69F5"/>
    <w:rsid w:val="00EF49A9"/>
    <w:rsid w:val="00F010B7"/>
    <w:rsid w:val="00F02F14"/>
    <w:rsid w:val="00F17863"/>
    <w:rsid w:val="00F30720"/>
    <w:rsid w:val="00F35318"/>
    <w:rsid w:val="00F56DEB"/>
    <w:rsid w:val="00F716D6"/>
    <w:rsid w:val="00F72427"/>
    <w:rsid w:val="00F8278A"/>
    <w:rsid w:val="00FC4007"/>
    <w:rsid w:val="00FD2D28"/>
    <w:rsid w:val="00FE257A"/>
    <w:rsid w:val="00FE626A"/>
    <w:rsid w:val="00FE6DFF"/>
    <w:rsid w:val="6B49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58D0"/>
  <w15:chartTrackingRefBased/>
  <w15:docId w15:val="{3A678598-5CB5-4152-8DFF-A121EF6A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B4A"/>
    <w:pPr>
      <w:ind w:left="720"/>
      <w:contextualSpacing/>
    </w:pPr>
  </w:style>
  <w:style w:type="character" w:styleId="CommentReference">
    <w:name w:val="annotation reference"/>
    <w:basedOn w:val="DefaultParagraphFont"/>
    <w:uiPriority w:val="99"/>
    <w:semiHidden/>
    <w:unhideWhenUsed/>
    <w:rsid w:val="007D765F"/>
    <w:rPr>
      <w:sz w:val="16"/>
      <w:szCs w:val="16"/>
    </w:rPr>
  </w:style>
  <w:style w:type="paragraph" w:styleId="CommentText">
    <w:name w:val="annotation text"/>
    <w:basedOn w:val="Normal"/>
    <w:link w:val="CommentTextChar"/>
    <w:uiPriority w:val="99"/>
    <w:semiHidden/>
    <w:unhideWhenUsed/>
    <w:rsid w:val="007D765F"/>
    <w:pPr>
      <w:spacing w:line="240" w:lineRule="auto"/>
    </w:pPr>
    <w:rPr>
      <w:sz w:val="20"/>
      <w:szCs w:val="20"/>
    </w:rPr>
  </w:style>
  <w:style w:type="character" w:customStyle="1" w:styleId="CommentTextChar">
    <w:name w:val="Comment Text Char"/>
    <w:basedOn w:val="DefaultParagraphFont"/>
    <w:link w:val="CommentText"/>
    <w:uiPriority w:val="99"/>
    <w:semiHidden/>
    <w:rsid w:val="007D765F"/>
    <w:rPr>
      <w:sz w:val="20"/>
      <w:szCs w:val="20"/>
    </w:rPr>
  </w:style>
  <w:style w:type="paragraph" w:styleId="NormalWeb">
    <w:name w:val="Normal (Web)"/>
    <w:basedOn w:val="Normal"/>
    <w:uiPriority w:val="99"/>
    <w:unhideWhenUsed/>
    <w:rsid w:val="00E96A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lectable">
    <w:name w:val="selectable"/>
    <w:basedOn w:val="DefaultParagraphFont"/>
    <w:rsid w:val="00E96A4F"/>
  </w:style>
  <w:style w:type="paragraph" w:styleId="CommentSubject">
    <w:name w:val="annotation subject"/>
    <w:basedOn w:val="CommentText"/>
    <w:next w:val="CommentText"/>
    <w:link w:val="CommentSubjectChar"/>
    <w:uiPriority w:val="99"/>
    <w:semiHidden/>
    <w:unhideWhenUsed/>
    <w:rsid w:val="001102F5"/>
    <w:rPr>
      <w:b/>
      <w:bCs/>
    </w:rPr>
  </w:style>
  <w:style w:type="character" w:customStyle="1" w:styleId="CommentSubjectChar">
    <w:name w:val="Comment Subject Char"/>
    <w:basedOn w:val="CommentTextChar"/>
    <w:link w:val="CommentSubject"/>
    <w:uiPriority w:val="99"/>
    <w:semiHidden/>
    <w:rsid w:val="001102F5"/>
    <w:rPr>
      <w:b/>
      <w:bCs/>
      <w:sz w:val="20"/>
      <w:szCs w:val="20"/>
    </w:rPr>
  </w:style>
  <w:style w:type="paragraph" w:styleId="Header">
    <w:name w:val="header"/>
    <w:basedOn w:val="Normal"/>
    <w:link w:val="HeaderChar"/>
    <w:uiPriority w:val="99"/>
    <w:unhideWhenUsed/>
    <w:rsid w:val="00CA5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C3E"/>
  </w:style>
  <w:style w:type="paragraph" w:styleId="Footer">
    <w:name w:val="footer"/>
    <w:basedOn w:val="Normal"/>
    <w:link w:val="FooterChar"/>
    <w:uiPriority w:val="99"/>
    <w:unhideWhenUsed/>
    <w:rsid w:val="00CA5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C3E"/>
  </w:style>
  <w:style w:type="paragraph" w:styleId="Revision">
    <w:name w:val="Revision"/>
    <w:hidden/>
    <w:uiPriority w:val="99"/>
    <w:semiHidden/>
    <w:rsid w:val="00867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680930941">
      <w:bodyDiv w:val="1"/>
      <w:marLeft w:val="0"/>
      <w:marRight w:val="0"/>
      <w:marTop w:val="0"/>
      <w:marBottom w:val="0"/>
      <w:divBdr>
        <w:top w:val="none" w:sz="0" w:space="0" w:color="auto"/>
        <w:left w:val="none" w:sz="0" w:space="0" w:color="auto"/>
        <w:bottom w:val="none" w:sz="0" w:space="0" w:color="auto"/>
        <w:right w:val="none" w:sz="0" w:space="0" w:color="auto"/>
      </w:divBdr>
    </w:div>
    <w:div w:id="1247689103">
      <w:bodyDiv w:val="1"/>
      <w:marLeft w:val="0"/>
      <w:marRight w:val="0"/>
      <w:marTop w:val="0"/>
      <w:marBottom w:val="0"/>
      <w:divBdr>
        <w:top w:val="none" w:sz="0" w:space="0" w:color="auto"/>
        <w:left w:val="none" w:sz="0" w:space="0" w:color="auto"/>
        <w:bottom w:val="none" w:sz="0" w:space="0" w:color="auto"/>
        <w:right w:val="none" w:sz="0" w:space="0" w:color="auto"/>
      </w:divBdr>
    </w:div>
    <w:div w:id="2088069023">
      <w:bodyDiv w:val="1"/>
      <w:marLeft w:val="0"/>
      <w:marRight w:val="0"/>
      <w:marTop w:val="0"/>
      <w:marBottom w:val="0"/>
      <w:divBdr>
        <w:top w:val="none" w:sz="0" w:space="0" w:color="auto"/>
        <w:left w:val="none" w:sz="0" w:space="0" w:color="auto"/>
        <w:bottom w:val="none" w:sz="0" w:space="0" w:color="auto"/>
        <w:right w:val="none" w:sz="0" w:space="0" w:color="auto"/>
      </w:divBdr>
      <w:divsChild>
        <w:div w:id="160895354">
          <w:marLeft w:val="0"/>
          <w:marRight w:val="0"/>
          <w:marTop w:val="0"/>
          <w:marBottom w:val="0"/>
          <w:divBdr>
            <w:top w:val="none" w:sz="0" w:space="0" w:color="auto"/>
            <w:left w:val="none" w:sz="0" w:space="0" w:color="auto"/>
            <w:bottom w:val="none" w:sz="0" w:space="0" w:color="auto"/>
            <w:right w:val="none" w:sz="0" w:space="0" w:color="auto"/>
          </w:divBdr>
        </w:div>
      </w:divsChild>
    </w:div>
    <w:div w:id="21086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McColl</dc:creator>
  <cp:keywords/>
  <dc:description/>
  <cp:lastModifiedBy>Amy Bendall</cp:lastModifiedBy>
  <cp:revision>2</cp:revision>
  <dcterms:created xsi:type="dcterms:W3CDTF">2023-07-01T20:41:00Z</dcterms:created>
  <dcterms:modified xsi:type="dcterms:W3CDTF">2023-07-01T20:41:00Z</dcterms:modified>
</cp:coreProperties>
</file>